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color w:val="auto"/>
          <w:sz w:val="28"/>
          <w:szCs w:val="36"/>
        </w:rPr>
      </w:pPr>
      <w:r>
        <w:rPr>
          <w:rFonts w:hint="eastAsia" w:ascii="宋体" w:hAnsi="宋体" w:eastAsia="宋体" w:cs="宋体"/>
          <w:b/>
          <w:bCs/>
          <w:color w:val="auto"/>
          <w:sz w:val="28"/>
          <w:szCs w:val="36"/>
          <w:lang w:val="en-US" w:eastAsia="zh-CN"/>
        </w:rPr>
        <w:t>中国</w:t>
      </w:r>
      <w:r>
        <w:rPr>
          <w:rFonts w:hint="eastAsia" w:ascii="宋体" w:hAnsi="宋体" w:eastAsia="宋体" w:cs="宋体"/>
          <w:b/>
          <w:bCs/>
          <w:color w:val="auto"/>
          <w:sz w:val="28"/>
          <w:szCs w:val="36"/>
        </w:rPr>
        <w:t>太平洋</w:t>
      </w:r>
      <w:r>
        <w:rPr>
          <w:rFonts w:hint="eastAsia" w:ascii="宋体" w:hAnsi="宋体" w:eastAsia="宋体" w:cs="宋体"/>
          <w:b/>
          <w:bCs/>
          <w:color w:val="auto"/>
          <w:sz w:val="28"/>
          <w:szCs w:val="36"/>
          <w:lang w:val="en-US" w:eastAsia="zh-CN"/>
        </w:rPr>
        <w:t>人寿</w:t>
      </w:r>
      <w:r>
        <w:rPr>
          <w:rFonts w:hint="eastAsia" w:ascii="宋体" w:hAnsi="宋体" w:eastAsia="宋体" w:cs="宋体"/>
          <w:b/>
          <w:bCs/>
          <w:color w:val="auto"/>
          <w:sz w:val="28"/>
          <w:szCs w:val="36"/>
        </w:rPr>
        <w:t>保险股份有限公司</w:t>
      </w:r>
    </w:p>
    <w:p>
      <w:pPr>
        <w:spacing w:line="360" w:lineRule="auto"/>
        <w:jc w:val="center"/>
        <w:rPr>
          <w:rFonts w:hint="eastAsia" w:ascii="宋体" w:hAnsi="宋体" w:eastAsia="宋体" w:cs="宋体"/>
          <w:b/>
          <w:bCs/>
          <w:color w:val="auto"/>
          <w:sz w:val="28"/>
          <w:szCs w:val="36"/>
          <w:lang w:val="en-US" w:eastAsia="zh-CN"/>
        </w:rPr>
      </w:pPr>
      <w:r>
        <w:rPr>
          <w:rFonts w:hint="eastAsia" w:ascii="宋体" w:hAnsi="宋体" w:eastAsia="宋体" w:cs="宋体"/>
          <w:b/>
          <w:bCs/>
          <w:color w:val="auto"/>
          <w:sz w:val="28"/>
          <w:szCs w:val="36"/>
          <w:lang w:val="en-US" w:eastAsia="zh-CN"/>
        </w:rPr>
        <w:t>安享百万医疗保险（费率可调）</w:t>
      </w:r>
    </w:p>
    <w:p>
      <w:pPr>
        <w:spacing w:line="360" w:lineRule="auto"/>
        <w:jc w:val="center"/>
        <w:rPr>
          <w:rFonts w:hint="eastAsia" w:ascii="宋体" w:hAnsi="宋体" w:eastAsia="宋体" w:cs="宋体"/>
          <w:b/>
          <w:bCs/>
          <w:color w:val="auto"/>
          <w:sz w:val="28"/>
          <w:szCs w:val="36"/>
        </w:rPr>
      </w:pPr>
      <w:r>
        <w:rPr>
          <w:rFonts w:hint="eastAsia" w:ascii="宋体" w:hAnsi="宋体" w:eastAsia="宋体" w:cs="宋体"/>
          <w:b/>
          <w:bCs/>
          <w:color w:val="auto"/>
          <w:sz w:val="28"/>
          <w:szCs w:val="36"/>
        </w:rPr>
        <w:t>健康管理服务手册</w:t>
      </w:r>
    </w:p>
    <w:p>
      <w:pPr>
        <w:spacing w:line="360" w:lineRule="auto"/>
        <w:ind w:firstLine="420"/>
        <w:jc w:val="center"/>
        <w:rPr>
          <w:rFonts w:hint="eastAsia" w:ascii="宋体" w:hAnsi="宋体" w:eastAsia="宋体" w:cs="宋体"/>
          <w:color w:val="auto"/>
        </w:rPr>
      </w:pPr>
    </w:p>
    <w:p>
      <w:pPr>
        <w:spacing w:line="600" w:lineRule="exact"/>
        <w:ind w:firstLine="420"/>
        <w:jc w:val="left"/>
        <w:rPr>
          <w:rFonts w:hint="eastAsia" w:ascii="宋体" w:hAnsi="宋体" w:eastAsia="宋体" w:cs="宋体"/>
          <w:color w:val="auto"/>
          <w:lang w:eastAsia="zh-CN"/>
        </w:rPr>
      </w:pPr>
      <w:r>
        <w:rPr>
          <w:rFonts w:hint="eastAsia" w:ascii="宋体" w:hAnsi="宋体" w:eastAsia="宋体" w:cs="宋体"/>
          <w:color w:val="auto"/>
        </w:rPr>
        <w:t>感谢您选择</w:t>
      </w:r>
      <w:r>
        <w:rPr>
          <w:rFonts w:hint="eastAsia" w:ascii="宋体" w:hAnsi="宋体" w:eastAsia="宋体" w:cs="宋体"/>
          <w:color w:val="auto"/>
          <w:lang w:val="en-US" w:eastAsia="zh-CN"/>
        </w:rPr>
        <w:t>中国</w:t>
      </w:r>
      <w:r>
        <w:rPr>
          <w:rFonts w:hint="eastAsia" w:ascii="宋体" w:hAnsi="宋体" w:eastAsia="宋体" w:cs="宋体"/>
          <w:color w:val="auto"/>
        </w:rPr>
        <w:t>太平洋</w:t>
      </w:r>
      <w:r>
        <w:rPr>
          <w:rFonts w:hint="eastAsia" w:ascii="宋体" w:hAnsi="宋体" w:eastAsia="宋体" w:cs="宋体"/>
          <w:color w:val="auto"/>
          <w:lang w:val="en-US" w:eastAsia="zh-CN"/>
        </w:rPr>
        <w:t>人寿</w:t>
      </w:r>
      <w:r>
        <w:rPr>
          <w:rFonts w:hint="eastAsia" w:ascii="宋体" w:hAnsi="宋体" w:eastAsia="宋体" w:cs="宋体"/>
          <w:color w:val="auto"/>
        </w:rPr>
        <w:t>保险股份有限公司，很荣幸为您提供服务</w:t>
      </w:r>
      <w:r>
        <w:rPr>
          <w:rFonts w:hint="eastAsia" w:ascii="宋体" w:hAnsi="宋体" w:eastAsia="宋体" w:cs="宋体"/>
          <w:color w:val="auto"/>
          <w:lang w:eastAsia="zh-CN"/>
        </w:rPr>
        <w:t>。</w:t>
      </w:r>
    </w:p>
    <w:p>
      <w:pPr>
        <w:spacing w:line="600" w:lineRule="exact"/>
        <w:ind w:firstLine="420"/>
        <w:jc w:val="left"/>
        <w:rPr>
          <w:rFonts w:hint="eastAsia" w:ascii="宋体" w:hAnsi="宋体" w:eastAsia="宋体" w:cs="宋体"/>
          <w:color w:val="auto"/>
        </w:rPr>
      </w:pPr>
      <w:r>
        <w:rPr>
          <w:rFonts w:hint="eastAsia" w:ascii="宋体" w:hAnsi="宋体" w:eastAsia="宋体" w:cs="宋体"/>
          <w:color w:val="auto"/>
        </w:rPr>
        <w:t>您的《</w:t>
      </w:r>
      <w:r>
        <w:rPr>
          <w:rFonts w:hint="eastAsia" w:ascii="宋体" w:hAnsi="宋体" w:eastAsia="宋体" w:cs="宋体"/>
          <w:color w:val="auto"/>
          <w:lang w:val="en-US" w:eastAsia="zh-CN"/>
        </w:rPr>
        <w:t>安享百万医疗保险（费率可调）</w:t>
      </w:r>
      <w:r>
        <w:rPr>
          <w:rFonts w:hint="eastAsia" w:ascii="宋体" w:hAnsi="宋体" w:eastAsia="宋体" w:cs="宋体"/>
          <w:color w:val="auto"/>
        </w:rPr>
        <w:t>》保险合同（以下简称“保险合同”）由</w:t>
      </w:r>
      <w:r>
        <w:rPr>
          <w:rFonts w:hint="eastAsia" w:ascii="宋体" w:hAnsi="宋体" w:eastAsia="宋体" w:cs="宋体"/>
          <w:color w:val="auto"/>
          <w:lang w:val="en-US" w:eastAsia="zh-CN"/>
        </w:rPr>
        <w:t>中国</w:t>
      </w:r>
      <w:r>
        <w:rPr>
          <w:rFonts w:hint="eastAsia" w:ascii="宋体" w:hAnsi="宋体" w:eastAsia="宋体" w:cs="宋体"/>
          <w:color w:val="auto"/>
        </w:rPr>
        <w:t>太平洋</w:t>
      </w:r>
      <w:r>
        <w:rPr>
          <w:rFonts w:hint="eastAsia" w:ascii="宋体" w:hAnsi="宋体" w:eastAsia="宋体" w:cs="宋体"/>
          <w:color w:val="auto"/>
          <w:lang w:val="en-US" w:eastAsia="zh-CN"/>
        </w:rPr>
        <w:t>人寿</w:t>
      </w:r>
      <w:r>
        <w:rPr>
          <w:rFonts w:hint="eastAsia" w:ascii="宋体" w:hAnsi="宋体" w:eastAsia="宋体" w:cs="宋体"/>
          <w:color w:val="auto"/>
        </w:rPr>
        <w:t>保险股份有限公司（以下简称“本公司”）承保，并承担在本保险合同中约定的给付保险金的责任。</w:t>
      </w:r>
    </w:p>
    <w:p>
      <w:pPr>
        <w:spacing w:line="600" w:lineRule="exact"/>
        <w:ind w:firstLine="420"/>
        <w:jc w:val="left"/>
        <w:rPr>
          <w:rFonts w:hint="eastAsia" w:ascii="宋体" w:hAnsi="宋体" w:eastAsia="宋体" w:cs="宋体"/>
          <w:color w:val="auto"/>
        </w:rPr>
      </w:pPr>
      <w:r>
        <w:rPr>
          <w:rFonts w:hint="eastAsia" w:ascii="宋体" w:hAnsi="宋体" w:eastAsia="宋体" w:cs="宋体"/>
          <w:spacing w:val="1"/>
          <w:sz w:val="21"/>
          <w:szCs w:val="21"/>
        </w:rPr>
        <w:t>本服务由太平洋寿险签约的第三方服务商</w:t>
      </w:r>
      <w:r>
        <w:rPr>
          <w:rFonts w:hint="eastAsia" w:ascii="宋体" w:hAnsi="宋体" w:eastAsia="宋体" w:cs="宋体"/>
          <w:color w:val="auto"/>
        </w:rPr>
        <w:t>为您提供在本服务手册中约定的以下健康管理服务：</w:t>
      </w:r>
    </w:p>
    <w:p>
      <w:pPr>
        <w:numPr>
          <w:ilvl w:val="0"/>
          <w:numId w:val="2"/>
        </w:numPr>
        <w:spacing w:before="156" w:beforeLines="50" w:after="156" w:afterLines="50" w:line="600" w:lineRule="exact"/>
        <w:rPr>
          <w:rFonts w:hint="eastAsia" w:ascii="宋体" w:hAnsi="宋体" w:eastAsia="宋体" w:cs="宋体"/>
          <w:color w:val="auto"/>
        </w:rPr>
      </w:pPr>
      <w:r>
        <w:rPr>
          <w:rFonts w:hint="eastAsia" w:ascii="宋体" w:hAnsi="宋体" w:eastAsia="宋体" w:cs="宋体"/>
          <w:color w:val="auto"/>
        </w:rPr>
        <w:t>专家预约</w:t>
      </w:r>
    </w:p>
    <w:p>
      <w:pPr>
        <w:numPr>
          <w:ilvl w:val="0"/>
          <w:numId w:val="2"/>
        </w:numPr>
        <w:spacing w:before="156" w:beforeLines="50" w:after="156" w:afterLines="50" w:line="600" w:lineRule="exact"/>
        <w:rPr>
          <w:rFonts w:hint="eastAsia" w:ascii="宋体" w:hAnsi="宋体" w:eastAsia="宋体" w:cs="宋体"/>
          <w:color w:val="auto"/>
        </w:rPr>
      </w:pPr>
      <w:r>
        <w:rPr>
          <w:rFonts w:hint="eastAsia" w:ascii="宋体" w:hAnsi="宋体" w:eastAsia="宋体" w:cs="宋体"/>
          <w:color w:val="auto"/>
        </w:rPr>
        <w:t>专家</w:t>
      </w:r>
      <w:r>
        <w:rPr>
          <w:rFonts w:hint="eastAsia" w:ascii="宋体" w:hAnsi="宋体" w:eastAsia="宋体" w:cs="宋体"/>
          <w:color w:val="auto"/>
          <w:lang w:val="en-US" w:eastAsia="zh-CN"/>
        </w:rPr>
        <w:t>病房</w:t>
      </w:r>
    </w:p>
    <w:p>
      <w:pPr>
        <w:numPr>
          <w:ilvl w:val="0"/>
          <w:numId w:val="2"/>
        </w:numPr>
        <w:spacing w:before="156" w:beforeLines="50" w:after="156" w:afterLines="50" w:line="600" w:lineRule="exact"/>
        <w:rPr>
          <w:rFonts w:hint="eastAsia" w:ascii="宋体" w:hAnsi="宋体" w:eastAsia="宋体" w:cs="宋体"/>
          <w:color w:val="auto"/>
        </w:rPr>
      </w:pPr>
      <w:r>
        <w:rPr>
          <w:rFonts w:hint="eastAsia" w:ascii="宋体" w:hAnsi="宋体" w:eastAsia="宋体" w:cs="宋体"/>
          <w:color w:val="auto"/>
        </w:rPr>
        <w:t>专家</w:t>
      </w:r>
      <w:r>
        <w:rPr>
          <w:rFonts w:hint="eastAsia" w:ascii="宋体" w:hAnsi="宋体" w:eastAsia="宋体" w:cs="宋体"/>
          <w:color w:val="auto"/>
          <w:lang w:val="en-US" w:eastAsia="zh-CN"/>
        </w:rPr>
        <w:t>手术</w:t>
      </w:r>
    </w:p>
    <w:p>
      <w:pPr>
        <w:numPr>
          <w:ilvl w:val="0"/>
          <w:numId w:val="2"/>
        </w:numPr>
        <w:spacing w:before="156" w:beforeLines="50" w:after="156" w:afterLines="50" w:line="600" w:lineRule="exact"/>
        <w:rPr>
          <w:rFonts w:hint="eastAsia" w:ascii="宋体" w:hAnsi="宋体" w:eastAsia="宋体" w:cs="宋体"/>
          <w:color w:val="auto"/>
        </w:rPr>
      </w:pPr>
      <w:r>
        <w:rPr>
          <w:rFonts w:hint="eastAsia" w:ascii="宋体" w:hAnsi="宋体" w:eastAsia="宋体" w:cs="宋体"/>
          <w:snapToGrid/>
          <w:color w:val="auto"/>
          <w:sz w:val="21"/>
          <w:szCs w:val="22"/>
        </w:rPr>
        <w:t>二次诊疗</w:t>
      </w:r>
    </w:p>
    <w:p>
      <w:pPr>
        <w:numPr>
          <w:ilvl w:val="0"/>
          <w:numId w:val="2"/>
        </w:numPr>
        <w:spacing w:before="156" w:beforeLines="50" w:after="156" w:afterLines="50" w:line="600" w:lineRule="exact"/>
        <w:rPr>
          <w:rFonts w:hint="eastAsia" w:ascii="宋体" w:hAnsi="宋体" w:eastAsia="宋体" w:cs="宋体"/>
          <w:color w:val="auto"/>
        </w:rPr>
      </w:pPr>
      <w:r>
        <w:rPr>
          <w:rFonts w:hint="eastAsia" w:ascii="宋体" w:hAnsi="宋体" w:eastAsia="宋体" w:cs="宋体"/>
          <w:color w:val="auto"/>
        </w:rPr>
        <w:t>住院垫付</w:t>
      </w:r>
    </w:p>
    <w:p>
      <w:pPr>
        <w:numPr>
          <w:ilvl w:val="0"/>
          <w:numId w:val="2"/>
        </w:numPr>
        <w:spacing w:before="156" w:beforeLines="50" w:after="156" w:afterLines="50" w:line="600" w:lineRule="exact"/>
        <w:rPr>
          <w:rFonts w:hint="eastAsia" w:ascii="宋体" w:hAnsi="宋体" w:eastAsia="宋体" w:cs="宋体"/>
          <w:color w:val="auto"/>
        </w:rPr>
      </w:pPr>
      <w:r>
        <w:rPr>
          <w:rFonts w:hint="eastAsia" w:ascii="宋体" w:hAnsi="宋体" w:eastAsia="宋体" w:cs="宋体"/>
          <w:color w:val="auto"/>
        </w:rPr>
        <w:t>院后照护</w:t>
      </w:r>
    </w:p>
    <w:p>
      <w:pPr>
        <w:spacing w:before="156" w:beforeLines="50" w:after="156" w:afterLines="50" w:line="600" w:lineRule="exact"/>
        <w:rPr>
          <w:rFonts w:hint="eastAsia" w:ascii="宋体" w:hAnsi="宋体" w:eastAsia="宋体" w:cs="宋体"/>
          <w:color w:val="auto"/>
          <w:szCs w:val="21"/>
        </w:rPr>
      </w:pPr>
    </w:p>
    <w:p>
      <w:pPr>
        <w:spacing w:before="156" w:beforeLines="50" w:after="156" w:afterLines="50" w:line="600" w:lineRule="exact"/>
        <w:rPr>
          <w:rFonts w:hint="eastAsia" w:ascii="宋体" w:hAnsi="宋体" w:eastAsia="宋体" w:cs="宋体"/>
          <w:color w:val="auto"/>
          <w:szCs w:val="21"/>
        </w:rPr>
      </w:pPr>
      <w:r>
        <w:rPr>
          <w:rFonts w:hint="eastAsia" w:ascii="宋体" w:hAnsi="宋体" w:eastAsia="宋体" w:cs="宋体"/>
          <w:color w:val="auto"/>
          <w:szCs w:val="21"/>
        </w:rPr>
        <w:t>本服务手册旨在帮助您了解上述服务的具体内容及申请流程，以便更好地维护您的权益。</w:t>
      </w:r>
    </w:p>
    <w:p>
      <w:pPr>
        <w:spacing w:line="600" w:lineRule="exact"/>
        <w:ind w:firstLine="420"/>
        <w:jc w:val="right"/>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中国</w:t>
      </w:r>
      <w:r>
        <w:rPr>
          <w:rFonts w:hint="eastAsia" w:ascii="宋体" w:hAnsi="宋体" w:eastAsia="宋体" w:cs="宋体"/>
          <w:color w:val="auto"/>
          <w:szCs w:val="21"/>
        </w:rPr>
        <w:t>太平洋</w:t>
      </w:r>
      <w:r>
        <w:rPr>
          <w:rFonts w:hint="eastAsia" w:ascii="宋体" w:hAnsi="宋体" w:eastAsia="宋体" w:cs="宋体"/>
          <w:color w:val="auto"/>
          <w:szCs w:val="21"/>
          <w:lang w:val="en-US" w:eastAsia="zh-CN"/>
        </w:rPr>
        <w:t>人寿</w:t>
      </w:r>
      <w:r>
        <w:rPr>
          <w:rFonts w:hint="eastAsia" w:ascii="宋体" w:hAnsi="宋体" w:eastAsia="宋体" w:cs="宋体"/>
          <w:color w:val="auto"/>
          <w:szCs w:val="21"/>
        </w:rPr>
        <w:t>保险股份有限公司</w:t>
      </w:r>
    </w:p>
    <w:p>
      <w:pPr>
        <w:spacing w:line="600" w:lineRule="exact"/>
        <w:ind w:firstLine="420"/>
        <w:jc w:val="right"/>
        <w:rPr>
          <w:rFonts w:hint="default" w:ascii="宋体" w:hAnsi="宋体" w:eastAsia="宋体" w:cs="宋体"/>
          <w:color w:val="auto"/>
          <w:szCs w:val="21"/>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szCs w:val="21"/>
          <w:lang w:val="en-US" w:eastAsia="zh-CN"/>
        </w:rPr>
        <w:t xml:space="preserve">                                               2024年1</w:t>
      </w:r>
      <w:bookmarkStart w:id="0" w:name="_GoBack"/>
      <w:bookmarkEnd w:id="0"/>
      <w:r>
        <w:rPr>
          <w:rFonts w:hint="eastAsia" w:ascii="宋体" w:hAnsi="宋体" w:eastAsia="宋体" w:cs="宋体"/>
          <w:color w:val="auto"/>
          <w:szCs w:val="21"/>
          <w:lang w:val="en-US" w:eastAsia="zh-CN"/>
        </w:rPr>
        <w:t>月</w:t>
      </w:r>
    </w:p>
    <w:p>
      <w:pPr>
        <w:spacing w:before="156" w:beforeLines="50" w:after="156" w:afterLines="50" w:line="600" w:lineRule="exact"/>
        <w:ind w:firstLine="420"/>
        <w:rPr>
          <w:rFonts w:hint="eastAsia" w:ascii="宋体" w:hAnsi="宋体" w:eastAsia="宋体" w:cs="宋体"/>
          <w:color w:val="auto"/>
          <w:szCs w:val="21"/>
        </w:rPr>
      </w:pPr>
      <w:r>
        <w:rPr>
          <w:rFonts w:hint="eastAsia" w:ascii="宋体" w:hAnsi="宋体" w:eastAsia="宋体" w:cs="宋体"/>
          <w:b/>
          <w:bCs/>
          <w:color w:val="auto"/>
          <w:szCs w:val="21"/>
        </w:rPr>
        <w:t>敬请注意：</w:t>
      </w:r>
    </w:p>
    <w:p>
      <w:pPr>
        <w:spacing w:before="156" w:beforeLines="50" w:after="156" w:afterLines="50" w:line="600" w:lineRule="exact"/>
        <w:ind w:firstLine="420"/>
        <w:rPr>
          <w:rFonts w:hint="eastAsia" w:ascii="宋体" w:hAnsi="宋体" w:eastAsia="宋体" w:cs="宋体"/>
          <w:color w:val="auto"/>
          <w:szCs w:val="21"/>
        </w:rPr>
      </w:pPr>
      <w:r>
        <w:rPr>
          <w:rFonts w:hint="eastAsia" w:ascii="宋体" w:hAnsi="宋体" w:eastAsia="宋体" w:cs="宋体"/>
          <w:color w:val="auto"/>
          <w:szCs w:val="21"/>
        </w:rPr>
        <w:t>本服务手册旨在帮助您更好地使用健康管理服务，如相关内容与保险合同不一致，请以保险合同为准。</w:t>
      </w:r>
    </w:p>
    <w:p>
      <w:pPr>
        <w:spacing w:before="156" w:beforeLines="50" w:after="156" w:afterLines="50" w:line="6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rPr>
        <w:t>保险合同的保险</w:t>
      </w:r>
      <w:r>
        <w:rPr>
          <w:rFonts w:hint="eastAsia" w:ascii="宋体" w:hAnsi="宋体" w:eastAsia="宋体" w:cs="宋体"/>
          <w:color w:val="auto"/>
          <w:szCs w:val="21"/>
          <w:highlight w:val="none"/>
        </w:rPr>
        <w:t>期间为</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年。</w:t>
      </w:r>
    </w:p>
    <w:p>
      <w:pPr>
        <w:spacing w:before="156" w:beforeLines="50" w:after="156" w:afterLines="50" w:line="600" w:lineRule="exact"/>
        <w:ind w:firstLine="420"/>
        <w:rPr>
          <w:rFonts w:hint="eastAsia" w:ascii="宋体" w:hAnsi="宋体" w:eastAsia="宋体" w:cs="宋体"/>
          <w:color w:val="auto"/>
          <w:szCs w:val="21"/>
        </w:rPr>
      </w:pPr>
      <w:r>
        <w:rPr>
          <w:rFonts w:hint="eastAsia" w:ascii="宋体" w:hAnsi="宋体" w:eastAsia="宋体" w:cs="宋体"/>
          <w:b w:val="0"/>
          <w:bCs w:val="0"/>
          <w:color w:val="auto"/>
          <w:szCs w:val="21"/>
        </w:rPr>
        <w:t>服务期限：</w:t>
      </w:r>
      <w:r>
        <w:rPr>
          <w:rFonts w:hint="eastAsia" w:ascii="宋体" w:hAnsi="宋体" w:eastAsia="宋体" w:cs="宋体"/>
          <w:color w:val="auto"/>
          <w:szCs w:val="21"/>
        </w:rPr>
        <w:t>在《</w:t>
      </w:r>
      <w:r>
        <w:rPr>
          <w:rFonts w:hint="eastAsia" w:ascii="宋体" w:hAnsi="宋体" w:eastAsia="宋体" w:cs="宋体"/>
          <w:color w:val="auto"/>
          <w:szCs w:val="21"/>
          <w:lang w:val="en-US" w:eastAsia="zh-CN"/>
        </w:rPr>
        <w:t>安享百万医疗保险（费率可调）</w:t>
      </w:r>
      <w:r>
        <w:rPr>
          <w:rFonts w:hint="eastAsia" w:ascii="宋体" w:hAnsi="宋体" w:eastAsia="宋体" w:cs="宋体"/>
          <w:color w:val="auto"/>
          <w:szCs w:val="21"/>
        </w:rPr>
        <w:t>》保险合同的保险期间内，被保险人始终拥有本</w:t>
      </w:r>
      <w:r>
        <w:rPr>
          <w:rFonts w:hint="eastAsia" w:ascii="宋体" w:hAnsi="宋体" w:eastAsia="宋体" w:cs="宋体"/>
          <w:color w:val="auto"/>
          <w:szCs w:val="21"/>
          <w:lang w:val="en-US" w:eastAsia="zh-CN"/>
        </w:rPr>
        <w:t>保险</w:t>
      </w:r>
      <w:r>
        <w:rPr>
          <w:rFonts w:hint="eastAsia" w:ascii="宋体" w:hAnsi="宋体" w:eastAsia="宋体" w:cs="宋体"/>
          <w:color w:val="auto"/>
          <w:szCs w:val="21"/>
        </w:rPr>
        <w:t>合同的服务权益，直至服务权益使用完毕，则视为服务终止。</w:t>
      </w:r>
    </w:p>
    <w:p>
      <w:pPr>
        <w:spacing w:before="156" w:beforeLines="50" w:after="156" w:afterLines="50" w:line="600" w:lineRule="exact"/>
        <w:ind w:firstLine="420"/>
        <w:rPr>
          <w:rFonts w:hint="eastAsia" w:ascii="宋体" w:hAnsi="宋体" w:eastAsia="宋体" w:cs="宋体"/>
          <w:color w:val="auto"/>
          <w:szCs w:val="21"/>
          <w:highlight w:val="yellow"/>
        </w:rPr>
      </w:pPr>
      <w:r>
        <w:rPr>
          <w:rFonts w:hint="eastAsia" w:ascii="宋体" w:hAnsi="宋体" w:eastAsia="宋体" w:cs="宋体"/>
          <w:color w:val="auto"/>
          <w:szCs w:val="21"/>
          <w:lang w:val="en-US" w:eastAsia="zh-CN"/>
        </w:rPr>
        <w:t>本</w:t>
      </w:r>
      <w:r>
        <w:rPr>
          <w:rFonts w:hint="eastAsia" w:ascii="宋体" w:hAnsi="宋体" w:eastAsia="宋体" w:cs="宋体"/>
          <w:color w:val="auto"/>
          <w:szCs w:val="21"/>
        </w:rPr>
        <w:t>公司保留对健康管理服务内容变更、停止或增加的权利。</w:t>
      </w:r>
      <w:r>
        <w:rPr>
          <w:rFonts w:hint="eastAsia" w:ascii="宋体" w:hAnsi="宋体" w:eastAsia="宋体" w:cs="宋体"/>
          <w:color w:val="auto"/>
          <w:szCs w:val="21"/>
          <w:highlight w:val="none"/>
        </w:rPr>
        <w:t>新承保的或满期后重新投保的保单，生效日在2023年11月1日0时（含）之后的被保险人不再享受院后照护服务中的交通费用报销；存量客户在保险期间（交费期）内，院后照护服务内容保持不变。</w:t>
      </w:r>
    </w:p>
    <w:p>
      <w:pPr>
        <w:spacing w:before="156" w:beforeLines="50" w:after="156" w:afterLines="50" w:line="600" w:lineRule="exact"/>
        <w:ind w:firstLine="420"/>
        <w:rPr>
          <w:rFonts w:hint="eastAsia" w:ascii="宋体" w:hAnsi="宋体" w:eastAsia="宋体" w:cs="宋体"/>
          <w:color w:val="auto"/>
          <w:szCs w:val="21"/>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szCs w:val="21"/>
        </w:rPr>
        <w:t>请您完整阅读本服务手册，尤其是其中加粗体字的部分</w:t>
      </w:r>
    </w:p>
    <w:p>
      <w:pPr>
        <w:numPr>
          <w:ilvl w:val="-1"/>
          <w:numId w:val="0"/>
        </w:numPr>
        <w:autoSpaceDE w:val="0"/>
        <w:autoSpaceDN w:val="0"/>
        <w:spacing w:line="600" w:lineRule="exact"/>
        <w:ind w:left="0" w:leftChars="0" w:firstLine="0" w:firstLineChars="0"/>
        <w:jc w:val="center"/>
        <w:rPr>
          <w:rFonts w:ascii="宋体" w:hAnsi="宋体" w:eastAsia="宋体" w:cs="宋体"/>
          <w:b/>
          <w:bCs/>
          <w:szCs w:val="21"/>
        </w:rPr>
      </w:pPr>
      <w:r>
        <w:rPr>
          <w:rFonts w:hint="eastAsia" w:ascii="宋体" w:hAnsi="宋体" w:eastAsia="宋体" w:cs="宋体"/>
          <w:b/>
          <w:bCs/>
          <w:szCs w:val="21"/>
        </w:rPr>
        <w:t>第一章  服务概要</w:t>
      </w:r>
    </w:p>
    <w:p>
      <w:pPr>
        <w:pStyle w:val="12"/>
        <w:autoSpaceDE w:val="0"/>
        <w:autoSpaceDN w:val="0"/>
        <w:spacing w:line="600" w:lineRule="exact"/>
        <w:rPr>
          <w:rFonts w:hint="eastAsia" w:ascii="宋体" w:hAnsi="宋体" w:eastAsia="宋体" w:cs="宋体"/>
          <w:b/>
          <w:bCs/>
          <w:spacing w:val="1"/>
          <w:sz w:val="21"/>
          <w:szCs w:val="21"/>
        </w:rPr>
      </w:pPr>
      <w:r>
        <w:rPr>
          <w:rFonts w:hint="eastAsia" w:ascii="宋体" w:hAnsi="宋体" w:eastAsia="宋体" w:cs="宋体"/>
          <w:b/>
          <w:bCs/>
          <w:spacing w:val="1"/>
          <w:sz w:val="21"/>
          <w:szCs w:val="21"/>
          <w:lang w:val="en-US" w:eastAsia="zh-CN"/>
        </w:rPr>
        <w:t>一、</w:t>
      </w:r>
      <w:r>
        <w:rPr>
          <w:rFonts w:hint="eastAsia" w:ascii="宋体" w:hAnsi="宋体" w:eastAsia="宋体" w:cs="宋体"/>
          <w:b/>
          <w:bCs/>
          <w:spacing w:val="1"/>
          <w:sz w:val="21"/>
          <w:szCs w:val="21"/>
        </w:rPr>
        <w:t>专家预约</w:t>
      </w:r>
    </w:p>
    <w:p>
      <w:pPr>
        <w:pStyle w:val="12"/>
        <w:autoSpaceDE w:val="0"/>
        <w:autoSpaceDN w:val="0"/>
        <w:spacing w:line="600" w:lineRule="exact"/>
        <w:rPr>
          <w:rFonts w:hint="eastAsia" w:ascii="宋体" w:hAnsi="宋体" w:eastAsia="宋体" w:cs="宋体"/>
          <w:b/>
          <w:bCs/>
          <w:spacing w:val="1"/>
          <w:sz w:val="21"/>
          <w:szCs w:val="21"/>
        </w:rPr>
      </w:pPr>
      <w:r>
        <w:rPr>
          <w:rFonts w:hint="eastAsia" w:ascii="宋体" w:hAnsi="宋体" w:eastAsia="宋体" w:cs="宋体"/>
          <w:b/>
          <w:bCs/>
          <w:spacing w:val="1"/>
          <w:sz w:val="21"/>
          <w:szCs w:val="21"/>
          <w:lang w:val="en-US" w:eastAsia="zh-CN"/>
        </w:rPr>
        <w:t>1、</w:t>
      </w:r>
      <w:r>
        <w:rPr>
          <w:rFonts w:hint="eastAsia" w:ascii="宋体" w:hAnsi="宋体" w:eastAsia="宋体" w:cs="宋体"/>
          <w:b/>
          <w:bCs/>
          <w:spacing w:val="1"/>
          <w:sz w:val="21"/>
          <w:szCs w:val="21"/>
        </w:rPr>
        <w:t>服务内容</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rPr>
        <w:t>根据患者病情及以往病史，对症预约北京、上海等357个重点城市2800余家公立医院副主任医师及以上专家，不指定医院及专家，通常7个工作日内安排就诊。</w:t>
      </w:r>
    </w:p>
    <w:p>
      <w:pPr>
        <w:pStyle w:val="12"/>
        <w:autoSpaceDE w:val="0"/>
        <w:autoSpaceDN w:val="0"/>
        <w:spacing w:line="600" w:lineRule="exact"/>
        <w:rPr>
          <w:rFonts w:hint="eastAsia" w:ascii="宋体" w:hAnsi="宋体" w:eastAsia="宋体" w:cs="宋体"/>
          <w:spacing w:val="1"/>
          <w:sz w:val="21"/>
          <w:szCs w:val="21"/>
        </w:rPr>
      </w:pPr>
    </w:p>
    <w:p>
      <w:pPr>
        <w:pStyle w:val="12"/>
        <w:autoSpaceDE w:val="0"/>
        <w:autoSpaceDN w:val="0"/>
        <w:spacing w:line="600" w:lineRule="exact"/>
        <w:rPr>
          <w:rFonts w:hint="eastAsia" w:ascii="宋体" w:hAnsi="宋体" w:eastAsia="宋体" w:cs="宋体"/>
          <w:b/>
          <w:bCs/>
          <w:spacing w:val="1"/>
          <w:sz w:val="21"/>
          <w:szCs w:val="21"/>
        </w:rPr>
      </w:pPr>
      <w:r>
        <w:rPr>
          <w:rFonts w:hint="eastAsia" w:ascii="宋体" w:hAnsi="宋体" w:eastAsia="宋体" w:cs="宋体"/>
          <w:b/>
          <w:bCs/>
          <w:spacing w:val="1"/>
          <w:sz w:val="21"/>
          <w:szCs w:val="21"/>
          <w:lang w:val="en-US" w:eastAsia="zh-CN"/>
        </w:rPr>
        <w:t>2、</w:t>
      </w:r>
      <w:r>
        <w:rPr>
          <w:rFonts w:hint="eastAsia" w:ascii="宋体" w:hAnsi="宋体" w:eastAsia="宋体" w:cs="宋体"/>
          <w:b/>
          <w:bCs/>
          <w:spacing w:val="1"/>
          <w:sz w:val="21"/>
          <w:szCs w:val="21"/>
        </w:rPr>
        <w:t>服务流程</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1</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客户可通过“太平洋寿险”微信公众号-会员福利-</w:t>
      </w:r>
      <w:r>
        <w:rPr>
          <w:rFonts w:hint="eastAsia" w:ascii="宋体" w:hAnsi="宋体" w:eastAsia="宋体" w:cs="宋体"/>
          <w:spacing w:val="1"/>
          <w:sz w:val="21"/>
          <w:szCs w:val="21"/>
          <w:lang w:val="en-US" w:eastAsia="zh-CN"/>
        </w:rPr>
        <w:t>权益中心-</w:t>
      </w:r>
      <w:r>
        <w:rPr>
          <w:rFonts w:hint="eastAsia" w:ascii="宋体" w:hAnsi="宋体" w:eastAsia="宋体" w:cs="宋体"/>
          <w:spacing w:val="1"/>
          <w:sz w:val="21"/>
          <w:szCs w:val="21"/>
        </w:rPr>
        <w:t>安享百万专属服务-专家预约提交服务申请，或致电95500中文服务转2进行咨询。</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2</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2、就医协助经理于1个工作日内，主动致电客户了解详细需求，并协助落实服务。</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（3）</w:t>
      </w:r>
      <w:r>
        <w:rPr>
          <w:rFonts w:hint="eastAsia" w:ascii="宋体" w:hAnsi="宋体" w:eastAsia="宋体" w:cs="宋体"/>
          <w:spacing w:val="1"/>
          <w:sz w:val="21"/>
          <w:szCs w:val="21"/>
        </w:rPr>
        <w:t>预约成功后，短信通知客户预约详情。</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4</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就诊前一天下午3点前，就医协助经理电话或短信提醒客户就诊事宜。</w:t>
      </w:r>
    </w:p>
    <w:p>
      <w:pPr>
        <w:pStyle w:val="12"/>
        <w:autoSpaceDE w:val="0"/>
        <w:autoSpaceDN w:val="0"/>
        <w:spacing w:line="600" w:lineRule="exact"/>
        <w:rPr>
          <w:rFonts w:hint="eastAsia" w:ascii="宋体" w:hAnsi="宋体" w:eastAsia="宋体" w:cs="宋体"/>
          <w:spacing w:val="1"/>
          <w:sz w:val="21"/>
          <w:szCs w:val="21"/>
        </w:rPr>
      </w:pPr>
    </w:p>
    <w:p>
      <w:pPr>
        <w:pStyle w:val="12"/>
        <w:autoSpaceDE w:val="0"/>
        <w:autoSpaceDN w:val="0"/>
        <w:spacing w:line="600" w:lineRule="exact"/>
        <w:rPr>
          <w:rFonts w:hint="eastAsia" w:ascii="宋体" w:hAnsi="宋体" w:eastAsia="宋体" w:cs="宋体"/>
          <w:b/>
          <w:bCs/>
          <w:spacing w:val="1"/>
          <w:sz w:val="21"/>
          <w:szCs w:val="21"/>
        </w:rPr>
      </w:pPr>
      <w:r>
        <w:rPr>
          <w:rFonts w:hint="eastAsia" w:ascii="宋体" w:hAnsi="宋体" w:eastAsia="宋体" w:cs="宋体"/>
          <w:b/>
          <w:bCs/>
          <w:spacing w:val="1"/>
          <w:sz w:val="21"/>
          <w:szCs w:val="21"/>
          <w:lang w:val="en-US" w:eastAsia="zh-CN"/>
        </w:rPr>
        <w:t>3、</w:t>
      </w:r>
      <w:r>
        <w:rPr>
          <w:rFonts w:hint="eastAsia" w:ascii="宋体" w:hAnsi="宋体" w:eastAsia="宋体" w:cs="宋体"/>
          <w:b/>
          <w:bCs/>
          <w:spacing w:val="1"/>
          <w:sz w:val="21"/>
          <w:szCs w:val="21"/>
        </w:rPr>
        <w:t>申请条件</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rPr>
        <w:t>若客户不幸在保险保障期间初次确诊或疑似罹患属于本保险产品责任范围内的特定疾病或重大疾病，经我司审核通过后，方可进行服务安排。该服务每个保单年度仅提供一次。</w:t>
      </w:r>
    </w:p>
    <w:p>
      <w:pPr>
        <w:pStyle w:val="12"/>
        <w:autoSpaceDE w:val="0"/>
        <w:autoSpaceDN w:val="0"/>
        <w:spacing w:line="600" w:lineRule="exact"/>
        <w:rPr>
          <w:rFonts w:hint="eastAsia" w:ascii="宋体" w:hAnsi="宋体" w:eastAsia="宋体" w:cs="宋体"/>
          <w:spacing w:val="1"/>
          <w:sz w:val="21"/>
          <w:szCs w:val="21"/>
        </w:rPr>
      </w:pPr>
    </w:p>
    <w:p>
      <w:pPr>
        <w:pStyle w:val="12"/>
        <w:autoSpaceDE w:val="0"/>
        <w:autoSpaceDN w:val="0"/>
        <w:spacing w:line="600" w:lineRule="exact"/>
        <w:rPr>
          <w:rFonts w:hint="eastAsia" w:ascii="宋体" w:hAnsi="宋体" w:eastAsia="宋体" w:cs="宋体"/>
          <w:b/>
          <w:bCs/>
          <w:spacing w:val="1"/>
          <w:sz w:val="21"/>
          <w:szCs w:val="21"/>
        </w:rPr>
      </w:pPr>
      <w:r>
        <w:rPr>
          <w:rFonts w:hint="eastAsia" w:ascii="宋体" w:hAnsi="宋体" w:eastAsia="宋体" w:cs="宋体"/>
          <w:b/>
          <w:bCs/>
          <w:spacing w:val="1"/>
          <w:sz w:val="21"/>
          <w:szCs w:val="21"/>
          <w:lang w:val="en-US" w:eastAsia="zh-CN"/>
        </w:rPr>
        <w:t>4、</w:t>
      </w:r>
      <w:r>
        <w:rPr>
          <w:rFonts w:hint="eastAsia" w:ascii="宋体" w:hAnsi="宋体" w:eastAsia="宋体" w:cs="宋体"/>
          <w:b/>
          <w:bCs/>
          <w:spacing w:val="1"/>
          <w:sz w:val="21"/>
          <w:szCs w:val="21"/>
        </w:rPr>
        <w:t>服务须知</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1</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就医协助经理会在首次联系客户时，告知客户上传的病情资料是否已通过审核。</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2</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根据客户病情需要，为客户推荐并预约公立三甲医院副主任及以上级别专家。不指定医生7个工作日内就诊。北上广蓉热门医院及科室预约时间会延长，具体时间根据医院号源情况安排。如客户仅指定普通门诊，则不承诺医生级别。</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3</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因客户原因未能按时就诊（如看诊迟到导致过号）造成服务取消，记权益使用1次，若已产生专家挂号费用，则由客户本人承担。</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4</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与医院发生的挂号费、诊疗费、药费、检查费、护理费等直接支付给医院的费用，不属于专家预约服务承担范围。</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5</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不含产检、分娩、急诊、口腔美容保健、生殖科的预约。</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6</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请不要多渠道重复预约同一时间、同一医生，避免导致预约无效。</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7</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服务预约成功后，无法取消，请按约定时间准时看诊。</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8</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安享百万医疗保险保单被保人每个服务年度可享受本服务1次/年。</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9</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本服务无关保险理赔结论或理赔承诺，保险保障范围仍需遵循保险条款约定，理赔结论以我司理赔审核结果为准。</w:t>
      </w:r>
    </w:p>
    <w:p>
      <w:pPr>
        <w:pStyle w:val="12"/>
        <w:autoSpaceDE w:val="0"/>
        <w:autoSpaceDN w:val="0"/>
        <w:spacing w:line="600" w:lineRule="exact"/>
        <w:rPr>
          <w:rFonts w:hint="eastAsia" w:ascii="宋体" w:hAnsi="宋体" w:eastAsia="宋体" w:cs="宋体"/>
          <w:spacing w:val="1"/>
          <w:sz w:val="21"/>
          <w:szCs w:val="21"/>
        </w:rPr>
      </w:pPr>
    </w:p>
    <w:p>
      <w:pPr>
        <w:pStyle w:val="12"/>
        <w:autoSpaceDE w:val="0"/>
        <w:autoSpaceDN w:val="0"/>
        <w:spacing w:line="600" w:lineRule="exact"/>
        <w:rPr>
          <w:rFonts w:hint="eastAsia" w:ascii="宋体" w:hAnsi="宋体" w:eastAsia="宋体" w:cs="宋体"/>
          <w:b/>
          <w:bCs/>
          <w:spacing w:val="1"/>
          <w:sz w:val="21"/>
          <w:szCs w:val="21"/>
        </w:rPr>
      </w:pPr>
      <w:r>
        <w:rPr>
          <w:rFonts w:hint="eastAsia" w:ascii="宋体" w:hAnsi="宋体" w:eastAsia="宋体" w:cs="宋体"/>
          <w:b/>
          <w:bCs/>
          <w:spacing w:val="1"/>
          <w:sz w:val="21"/>
          <w:szCs w:val="21"/>
          <w:lang w:val="en-US" w:eastAsia="zh-CN"/>
        </w:rPr>
        <w:t>5、</w:t>
      </w:r>
      <w:r>
        <w:rPr>
          <w:rFonts w:hint="eastAsia" w:ascii="宋体" w:hAnsi="宋体" w:eastAsia="宋体" w:cs="宋体"/>
          <w:b/>
          <w:bCs/>
          <w:spacing w:val="1"/>
          <w:sz w:val="21"/>
          <w:szCs w:val="21"/>
        </w:rPr>
        <w:t>注意事项</w:t>
      </w:r>
    </w:p>
    <w:p>
      <w:pPr>
        <w:pStyle w:val="12"/>
        <w:autoSpaceDE w:val="0"/>
        <w:autoSpaceDN w:val="0"/>
        <w:spacing w:line="600" w:lineRule="exact"/>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val="en-US" w:eastAsia="zh-CN"/>
        </w:rPr>
        <w:t>1</w:t>
      </w: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rPr>
        <w:t>信息提交后，服务商将于1个工作日内与您联系确认服务订单。</w:t>
      </w:r>
    </w:p>
    <w:p>
      <w:pPr>
        <w:pStyle w:val="12"/>
        <w:autoSpaceDE w:val="0"/>
        <w:autoSpaceDN w:val="0"/>
        <w:spacing w:line="600" w:lineRule="exact"/>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val="en-US" w:eastAsia="zh-CN"/>
        </w:rPr>
        <w:t>2</w:t>
      </w: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rPr>
        <w:t>部分医院预约需要提供就诊卡等资料时，会员须提前自行办理就诊卡。</w:t>
      </w:r>
    </w:p>
    <w:p>
      <w:pPr>
        <w:pStyle w:val="12"/>
        <w:autoSpaceDE w:val="0"/>
        <w:autoSpaceDN w:val="0"/>
        <w:spacing w:line="600" w:lineRule="exact"/>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val="en-US" w:eastAsia="zh-CN"/>
        </w:rPr>
        <w:t>3</w:t>
      </w: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rPr>
        <w:t>本服务预约成功后无法取消，请按时就诊。</w:t>
      </w:r>
    </w:p>
    <w:p>
      <w:pPr>
        <w:pStyle w:val="12"/>
        <w:autoSpaceDE w:val="0"/>
        <w:autoSpaceDN w:val="0"/>
        <w:spacing w:line="600" w:lineRule="exact"/>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val="en-US" w:eastAsia="zh-CN"/>
        </w:rPr>
        <w:t>4</w:t>
      </w: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rPr>
        <w:t>本服务产生的挂号费、诊疗费、药费、检查费、护理等医疗机构内产生的费用由会员自行承担。</w:t>
      </w:r>
    </w:p>
    <w:p>
      <w:pPr>
        <w:pStyle w:val="12"/>
        <w:autoSpaceDE w:val="0"/>
        <w:autoSpaceDN w:val="0"/>
        <w:spacing w:line="600" w:lineRule="exact"/>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val="en-US" w:eastAsia="zh-CN"/>
        </w:rPr>
        <w:t>5</w:t>
      </w: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rPr>
        <w:t>因会员自身原因取消已预约成功的服务时，视为该次服务已被使用。</w:t>
      </w:r>
    </w:p>
    <w:p>
      <w:pPr>
        <w:pStyle w:val="12"/>
        <w:autoSpaceDE w:val="0"/>
        <w:autoSpaceDN w:val="0"/>
        <w:spacing w:line="600" w:lineRule="exact"/>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val="en-US" w:eastAsia="zh-CN"/>
        </w:rPr>
        <w:t>6</w:t>
      </w: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rPr>
        <w:t>本服务不对相关诊疗结果承担责任。</w:t>
      </w:r>
    </w:p>
    <w:p>
      <w:pPr>
        <w:pStyle w:val="12"/>
        <w:autoSpaceDE w:val="0"/>
        <w:autoSpaceDN w:val="0"/>
        <w:spacing w:line="600" w:lineRule="exact"/>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val="en-US" w:eastAsia="zh-CN"/>
        </w:rPr>
        <w:t>7</w:t>
      </w: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rPr>
        <w:t>该服务仅限被保险人本人使用。</w:t>
      </w:r>
    </w:p>
    <w:p>
      <w:pPr>
        <w:pStyle w:val="12"/>
        <w:autoSpaceDE w:val="0"/>
        <w:autoSpaceDN w:val="0"/>
        <w:spacing w:line="600" w:lineRule="exact"/>
        <w:rPr>
          <w:rFonts w:hint="eastAsia" w:ascii="宋体" w:hAnsi="宋体" w:eastAsia="宋体" w:cs="宋体"/>
          <w:spacing w:val="1"/>
          <w:sz w:val="21"/>
          <w:szCs w:val="21"/>
        </w:rPr>
      </w:pPr>
    </w:p>
    <w:p>
      <w:pPr>
        <w:pStyle w:val="12"/>
        <w:autoSpaceDE w:val="0"/>
        <w:autoSpaceDN w:val="0"/>
        <w:spacing w:line="600" w:lineRule="exact"/>
        <w:rPr>
          <w:rFonts w:hint="eastAsia" w:ascii="宋体" w:hAnsi="宋体" w:eastAsia="宋体" w:cs="宋体"/>
          <w:b/>
          <w:bCs/>
          <w:spacing w:val="1"/>
          <w:sz w:val="21"/>
          <w:szCs w:val="21"/>
        </w:rPr>
      </w:pPr>
      <w:r>
        <w:rPr>
          <w:rFonts w:hint="eastAsia" w:ascii="宋体" w:hAnsi="宋体" w:eastAsia="宋体" w:cs="宋体"/>
          <w:b/>
          <w:bCs/>
          <w:spacing w:val="1"/>
          <w:sz w:val="21"/>
          <w:szCs w:val="21"/>
          <w:lang w:val="en-US" w:eastAsia="zh-CN"/>
        </w:rPr>
        <w:t>二、</w:t>
      </w:r>
      <w:r>
        <w:rPr>
          <w:rFonts w:hint="eastAsia" w:ascii="宋体" w:hAnsi="宋体" w:eastAsia="宋体" w:cs="宋体"/>
          <w:b/>
          <w:bCs/>
          <w:spacing w:val="1"/>
          <w:sz w:val="21"/>
          <w:szCs w:val="21"/>
        </w:rPr>
        <w:t>专家病房</w:t>
      </w:r>
    </w:p>
    <w:p>
      <w:pPr>
        <w:pStyle w:val="12"/>
        <w:autoSpaceDE w:val="0"/>
        <w:autoSpaceDN w:val="0"/>
        <w:spacing w:line="600" w:lineRule="exact"/>
        <w:rPr>
          <w:rFonts w:hint="eastAsia" w:ascii="宋体" w:hAnsi="宋体" w:eastAsia="宋体" w:cs="宋体"/>
          <w:b/>
          <w:bCs/>
          <w:spacing w:val="1"/>
          <w:sz w:val="21"/>
          <w:szCs w:val="21"/>
        </w:rPr>
      </w:pPr>
      <w:r>
        <w:rPr>
          <w:rFonts w:hint="eastAsia" w:ascii="宋体" w:hAnsi="宋体" w:eastAsia="宋体" w:cs="宋体"/>
          <w:b/>
          <w:bCs/>
          <w:spacing w:val="1"/>
          <w:sz w:val="21"/>
          <w:szCs w:val="21"/>
          <w:lang w:val="en-US" w:eastAsia="zh-CN"/>
        </w:rPr>
        <w:t>1、</w:t>
      </w:r>
      <w:r>
        <w:rPr>
          <w:rFonts w:hint="eastAsia" w:ascii="宋体" w:hAnsi="宋体" w:eastAsia="宋体" w:cs="宋体"/>
          <w:b/>
          <w:bCs/>
          <w:spacing w:val="1"/>
          <w:sz w:val="21"/>
          <w:szCs w:val="21"/>
        </w:rPr>
        <w:t>服务内容</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rPr>
        <w:t>根据患者病情及诉求，提供北京、上海等357个重点城市，2800余家公立医院优先入院服务（需客户提供住院单），尊享权威优质医疗资源，通常7-10个工作日内反馈安排结果。</w:t>
      </w:r>
    </w:p>
    <w:p>
      <w:pPr>
        <w:pStyle w:val="12"/>
        <w:autoSpaceDE w:val="0"/>
        <w:autoSpaceDN w:val="0"/>
        <w:spacing w:line="600" w:lineRule="exact"/>
        <w:rPr>
          <w:rFonts w:hint="default" w:ascii="宋体" w:hAnsi="宋体" w:eastAsia="宋体" w:cs="宋体"/>
          <w:spacing w:val="1"/>
          <w:sz w:val="21"/>
          <w:szCs w:val="21"/>
          <w:lang w:val="en-US"/>
        </w:rPr>
      </w:pPr>
    </w:p>
    <w:p>
      <w:pPr>
        <w:pStyle w:val="12"/>
        <w:autoSpaceDE w:val="0"/>
        <w:autoSpaceDN w:val="0"/>
        <w:spacing w:line="600" w:lineRule="exact"/>
        <w:rPr>
          <w:rFonts w:hint="eastAsia" w:ascii="宋体" w:hAnsi="宋体" w:eastAsia="宋体" w:cs="宋体"/>
          <w:b/>
          <w:bCs/>
          <w:spacing w:val="1"/>
          <w:sz w:val="21"/>
          <w:szCs w:val="21"/>
        </w:rPr>
      </w:pPr>
      <w:r>
        <w:rPr>
          <w:rFonts w:hint="eastAsia" w:ascii="宋体" w:hAnsi="宋体" w:eastAsia="宋体" w:cs="宋体"/>
          <w:b/>
          <w:bCs/>
          <w:spacing w:val="1"/>
          <w:sz w:val="21"/>
          <w:szCs w:val="21"/>
          <w:lang w:val="en-US" w:eastAsia="zh-CN"/>
        </w:rPr>
        <w:t>2、</w:t>
      </w:r>
      <w:r>
        <w:rPr>
          <w:rFonts w:hint="eastAsia" w:ascii="宋体" w:hAnsi="宋体" w:eastAsia="宋体" w:cs="宋体"/>
          <w:b/>
          <w:bCs/>
          <w:spacing w:val="1"/>
          <w:sz w:val="21"/>
          <w:szCs w:val="21"/>
        </w:rPr>
        <w:t>服务流程</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1</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客户可通过“太平洋寿险”微信公众号-会员福利-</w:t>
      </w:r>
      <w:r>
        <w:rPr>
          <w:rFonts w:hint="eastAsia" w:ascii="宋体" w:hAnsi="宋体" w:eastAsia="宋体" w:cs="宋体"/>
          <w:spacing w:val="1"/>
          <w:sz w:val="21"/>
          <w:szCs w:val="21"/>
          <w:lang w:val="en-US" w:eastAsia="zh-CN"/>
        </w:rPr>
        <w:t>权益中心-</w:t>
      </w:r>
      <w:r>
        <w:rPr>
          <w:rFonts w:hint="eastAsia" w:ascii="宋体" w:hAnsi="宋体" w:eastAsia="宋体" w:cs="宋体"/>
          <w:spacing w:val="1"/>
          <w:sz w:val="21"/>
          <w:szCs w:val="21"/>
        </w:rPr>
        <w:t>安享百万专属服务-专家病房提交服务申请。或致电95500中文服务转2进行咨询。</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2</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就医协助经理于1个工作日内，主动致电客户进一步了解客户的基本病情和就诊需求，并介绍基本服务流程，根据客户的健康状况及选择，为客户推荐适合的医疗资源，并告知预约信息和注意事项。</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3</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就医协助经理协调落实服务安排，并及时告知客户安排进度情况。</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4</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入院前一天下午3点前，就医协助经理电话或短信提醒客户就诊事宜。</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5</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服务结束后，就医协助经理电话回访客户，并进行诊后关怀。</w:t>
      </w:r>
    </w:p>
    <w:p>
      <w:pPr>
        <w:pStyle w:val="12"/>
        <w:autoSpaceDE w:val="0"/>
        <w:autoSpaceDN w:val="0"/>
        <w:spacing w:line="600" w:lineRule="exact"/>
        <w:rPr>
          <w:rFonts w:hint="default" w:ascii="宋体" w:hAnsi="宋体" w:eastAsia="宋体" w:cs="宋体"/>
          <w:spacing w:val="1"/>
          <w:sz w:val="21"/>
          <w:szCs w:val="21"/>
          <w:lang w:val="en-US"/>
        </w:rPr>
      </w:pPr>
    </w:p>
    <w:p>
      <w:pPr>
        <w:pStyle w:val="12"/>
        <w:autoSpaceDE w:val="0"/>
        <w:autoSpaceDN w:val="0"/>
        <w:spacing w:line="600" w:lineRule="exact"/>
        <w:rPr>
          <w:rFonts w:hint="eastAsia" w:ascii="宋体" w:hAnsi="宋体" w:eastAsia="宋体" w:cs="宋体"/>
          <w:b/>
          <w:bCs/>
          <w:spacing w:val="1"/>
          <w:sz w:val="21"/>
          <w:szCs w:val="21"/>
        </w:rPr>
      </w:pPr>
      <w:r>
        <w:rPr>
          <w:rFonts w:hint="eastAsia" w:ascii="宋体" w:hAnsi="宋体" w:eastAsia="宋体" w:cs="宋体"/>
          <w:b/>
          <w:bCs/>
          <w:spacing w:val="1"/>
          <w:sz w:val="21"/>
          <w:szCs w:val="21"/>
          <w:lang w:val="en-US" w:eastAsia="zh-CN"/>
        </w:rPr>
        <w:t>3、</w:t>
      </w:r>
      <w:r>
        <w:rPr>
          <w:rFonts w:hint="eastAsia" w:ascii="宋体" w:hAnsi="宋体" w:eastAsia="宋体" w:cs="宋体"/>
          <w:b/>
          <w:bCs/>
          <w:spacing w:val="1"/>
          <w:sz w:val="21"/>
          <w:szCs w:val="21"/>
        </w:rPr>
        <w:t>申请条件</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rPr>
        <w:t>若客户不幸在保险保障期间初次确诊或疑似罹患属于本保险产品责任范围内的特定疾病或重大疾病，经我司审核通过后，方可进行服务安排。该服务每个保单年度仅提供一次。</w:t>
      </w:r>
    </w:p>
    <w:p>
      <w:pPr>
        <w:pStyle w:val="12"/>
        <w:autoSpaceDE w:val="0"/>
        <w:autoSpaceDN w:val="0"/>
        <w:spacing w:line="600" w:lineRule="exact"/>
        <w:rPr>
          <w:rFonts w:hint="eastAsia" w:ascii="宋体" w:hAnsi="宋体" w:eastAsia="宋体" w:cs="宋体"/>
          <w:spacing w:val="1"/>
          <w:sz w:val="21"/>
          <w:szCs w:val="21"/>
        </w:rPr>
      </w:pPr>
    </w:p>
    <w:p>
      <w:pPr>
        <w:pStyle w:val="12"/>
        <w:autoSpaceDE w:val="0"/>
        <w:autoSpaceDN w:val="0"/>
        <w:spacing w:line="600" w:lineRule="exact"/>
        <w:rPr>
          <w:rFonts w:hint="eastAsia" w:ascii="宋体" w:hAnsi="宋体" w:eastAsia="宋体" w:cs="宋体"/>
          <w:b/>
          <w:bCs/>
          <w:spacing w:val="1"/>
          <w:sz w:val="21"/>
          <w:szCs w:val="21"/>
        </w:rPr>
      </w:pPr>
      <w:r>
        <w:rPr>
          <w:rFonts w:hint="eastAsia" w:ascii="宋体" w:hAnsi="宋体" w:eastAsia="宋体" w:cs="宋体"/>
          <w:b/>
          <w:bCs/>
          <w:spacing w:val="1"/>
          <w:sz w:val="21"/>
          <w:szCs w:val="21"/>
          <w:lang w:val="en-US" w:eastAsia="zh-CN"/>
        </w:rPr>
        <w:t>4、</w:t>
      </w:r>
      <w:r>
        <w:rPr>
          <w:rFonts w:hint="eastAsia" w:ascii="宋体" w:hAnsi="宋体" w:eastAsia="宋体" w:cs="宋体"/>
          <w:b/>
          <w:bCs/>
          <w:spacing w:val="1"/>
          <w:sz w:val="21"/>
          <w:szCs w:val="21"/>
        </w:rPr>
        <w:t>服务须知</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1</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就医协助经理会在首次联系客户时，告知客户上传的病情资料是否审核通过。</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2</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住院安排需客户提供住院单后方可安排。</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3</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根据医院情况，10-15个工作日左右协助入院；如遇难协调安排的医院或科室住院协助时间会延长。</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4</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住在病房加床、转院不在服务范围内。</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5</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填写在线预约申请时请准确提供就诊人及就医相关信息，若信息（如身份证、就诊科室等）有误将影响到客户的住院安排。</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6</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客户需承担在医院产生的挂号费、诊疗费、药费、检查费、护理费等费用。</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7</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本服务不包含紧急就诊的安排，如客户病情紧急请拔打120或立即前往医院急诊就诊。</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8</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本服务不包含分娩、产科、生殖科、心理科和口腔美容的住院协助。</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9</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本服务启动后不可取消，如客户主动取消也会默认已使用本服务，同时已产生的在医院内的费用由客户本人负责承担。</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10</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安享百万医疗保险保单被保人每个服务年度可享受本服务1次/年。</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11</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本服务无关保险理赔结论或理赔承诺，保险保障范围仍需遵循保险条款约定，理赔结论以我司理赔审核结果为准。</w:t>
      </w:r>
    </w:p>
    <w:p>
      <w:pPr>
        <w:pStyle w:val="12"/>
        <w:autoSpaceDE w:val="0"/>
        <w:autoSpaceDN w:val="0"/>
        <w:spacing w:line="600" w:lineRule="exact"/>
        <w:rPr>
          <w:rFonts w:hint="eastAsia" w:ascii="宋体" w:hAnsi="宋体" w:eastAsia="宋体" w:cs="宋体"/>
          <w:spacing w:val="1"/>
          <w:sz w:val="21"/>
          <w:szCs w:val="21"/>
        </w:rPr>
      </w:pPr>
    </w:p>
    <w:p>
      <w:pPr>
        <w:pStyle w:val="12"/>
        <w:autoSpaceDE w:val="0"/>
        <w:autoSpaceDN w:val="0"/>
        <w:spacing w:line="600" w:lineRule="exact"/>
        <w:rPr>
          <w:rFonts w:hint="eastAsia" w:ascii="宋体" w:hAnsi="宋体" w:eastAsia="宋体" w:cs="宋体"/>
          <w:b/>
          <w:bCs/>
          <w:spacing w:val="1"/>
          <w:sz w:val="21"/>
          <w:szCs w:val="21"/>
        </w:rPr>
      </w:pPr>
      <w:r>
        <w:rPr>
          <w:rFonts w:hint="eastAsia" w:ascii="宋体" w:hAnsi="宋体" w:eastAsia="宋体" w:cs="宋体"/>
          <w:b/>
          <w:bCs/>
          <w:spacing w:val="1"/>
          <w:sz w:val="21"/>
          <w:szCs w:val="21"/>
          <w:lang w:val="en-US" w:eastAsia="zh-CN"/>
        </w:rPr>
        <w:t>5、</w:t>
      </w:r>
      <w:r>
        <w:rPr>
          <w:rFonts w:hint="eastAsia" w:ascii="宋体" w:hAnsi="宋体" w:eastAsia="宋体" w:cs="宋体"/>
          <w:b/>
          <w:bCs/>
          <w:spacing w:val="1"/>
          <w:sz w:val="21"/>
          <w:szCs w:val="21"/>
        </w:rPr>
        <w:t>注意事项</w:t>
      </w:r>
    </w:p>
    <w:p>
      <w:pPr>
        <w:pStyle w:val="12"/>
        <w:autoSpaceDE w:val="0"/>
        <w:autoSpaceDN w:val="0"/>
        <w:spacing w:line="600" w:lineRule="exact"/>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val="en-US" w:eastAsia="zh-CN"/>
        </w:rPr>
        <w:t>1</w:t>
      </w: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rPr>
        <w:t>信息提交后，服务商将于1个工作日内与您联系确认服务订单。</w:t>
      </w:r>
    </w:p>
    <w:p>
      <w:pPr>
        <w:pStyle w:val="12"/>
        <w:autoSpaceDE w:val="0"/>
        <w:autoSpaceDN w:val="0"/>
        <w:spacing w:line="600" w:lineRule="exact"/>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val="en-US" w:eastAsia="zh-CN"/>
        </w:rPr>
        <w:t>2</w:t>
      </w: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rPr>
        <w:t>本服务需要上传住院单（条），如没有，请先自行就诊并开具住院单。</w:t>
      </w:r>
    </w:p>
    <w:p>
      <w:pPr>
        <w:pStyle w:val="12"/>
        <w:autoSpaceDE w:val="0"/>
        <w:autoSpaceDN w:val="0"/>
        <w:spacing w:line="600" w:lineRule="exact"/>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val="en-US" w:eastAsia="zh-CN"/>
        </w:rPr>
        <w:t>3</w:t>
      </w: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rPr>
        <w:t>本服务预约成功后，无法取消，请按医院通知时间办理入院。</w:t>
      </w:r>
    </w:p>
    <w:p>
      <w:pPr>
        <w:pStyle w:val="12"/>
        <w:autoSpaceDE w:val="0"/>
        <w:autoSpaceDN w:val="0"/>
        <w:spacing w:line="600" w:lineRule="exact"/>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val="en-US" w:eastAsia="zh-CN"/>
        </w:rPr>
        <w:t>4</w:t>
      </w: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rPr>
        <w:t>本服务产生的挂号费、诊疗费、药费、检查费、护理等医疗机构内产生的费用由客户自行承担。</w:t>
      </w:r>
    </w:p>
    <w:p>
      <w:pPr>
        <w:pStyle w:val="12"/>
        <w:autoSpaceDE w:val="0"/>
        <w:autoSpaceDN w:val="0"/>
        <w:spacing w:line="600" w:lineRule="exact"/>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val="en-US" w:eastAsia="zh-CN"/>
        </w:rPr>
        <w:t>5</w:t>
      </w: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rPr>
        <w:t>因客户自身原因取消已预约成功的服务时，视为该次服务已被使用。</w:t>
      </w:r>
    </w:p>
    <w:p>
      <w:pPr>
        <w:pStyle w:val="12"/>
        <w:autoSpaceDE w:val="0"/>
        <w:autoSpaceDN w:val="0"/>
        <w:spacing w:line="600" w:lineRule="exact"/>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val="en-US" w:eastAsia="zh-CN"/>
        </w:rPr>
        <w:t>6</w:t>
      </w: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rPr>
        <w:t>本服务不对相关诊疗结果承担责任。</w:t>
      </w:r>
    </w:p>
    <w:p>
      <w:pPr>
        <w:pStyle w:val="12"/>
        <w:autoSpaceDE w:val="0"/>
        <w:autoSpaceDN w:val="0"/>
        <w:spacing w:line="600" w:lineRule="exact"/>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val="en-US" w:eastAsia="zh-CN"/>
        </w:rPr>
        <w:t>7</w:t>
      </w: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rPr>
        <w:t>该服务仅限被保险人本人使用。</w:t>
      </w:r>
    </w:p>
    <w:p>
      <w:pPr>
        <w:pStyle w:val="12"/>
        <w:autoSpaceDE w:val="0"/>
        <w:autoSpaceDN w:val="0"/>
        <w:spacing w:line="600" w:lineRule="exact"/>
        <w:rPr>
          <w:rFonts w:hint="eastAsia" w:ascii="宋体" w:hAnsi="宋体" w:eastAsia="宋体" w:cs="宋体"/>
          <w:spacing w:val="1"/>
          <w:sz w:val="21"/>
          <w:szCs w:val="21"/>
        </w:rPr>
      </w:pPr>
    </w:p>
    <w:p>
      <w:pPr>
        <w:pStyle w:val="12"/>
        <w:autoSpaceDE w:val="0"/>
        <w:autoSpaceDN w:val="0"/>
        <w:spacing w:line="600" w:lineRule="exact"/>
        <w:rPr>
          <w:rFonts w:hint="eastAsia" w:ascii="宋体" w:hAnsi="宋体" w:eastAsia="宋体" w:cs="宋体"/>
          <w:b/>
          <w:bCs/>
          <w:spacing w:val="1"/>
          <w:sz w:val="21"/>
          <w:szCs w:val="21"/>
        </w:rPr>
      </w:pPr>
      <w:r>
        <w:rPr>
          <w:rFonts w:hint="eastAsia" w:ascii="宋体" w:hAnsi="宋体" w:eastAsia="宋体" w:cs="宋体"/>
          <w:b/>
          <w:bCs/>
          <w:spacing w:val="1"/>
          <w:sz w:val="21"/>
          <w:szCs w:val="21"/>
          <w:lang w:val="en-US" w:eastAsia="zh-CN"/>
        </w:rPr>
        <w:t>三、</w:t>
      </w:r>
      <w:r>
        <w:rPr>
          <w:rFonts w:hint="eastAsia" w:ascii="宋体" w:hAnsi="宋体" w:eastAsia="宋体" w:cs="宋体"/>
          <w:b/>
          <w:bCs/>
          <w:spacing w:val="1"/>
          <w:sz w:val="21"/>
          <w:szCs w:val="21"/>
        </w:rPr>
        <w:t>专家手术</w:t>
      </w:r>
    </w:p>
    <w:p>
      <w:pPr>
        <w:pStyle w:val="12"/>
        <w:autoSpaceDE w:val="0"/>
        <w:autoSpaceDN w:val="0"/>
        <w:spacing w:line="600" w:lineRule="exact"/>
        <w:rPr>
          <w:rFonts w:hint="eastAsia" w:ascii="宋体" w:hAnsi="宋体" w:eastAsia="宋体" w:cs="宋体"/>
          <w:b/>
          <w:bCs/>
          <w:spacing w:val="1"/>
          <w:sz w:val="21"/>
          <w:szCs w:val="21"/>
        </w:rPr>
      </w:pPr>
      <w:r>
        <w:rPr>
          <w:rFonts w:hint="eastAsia" w:ascii="宋体" w:hAnsi="宋体" w:eastAsia="宋体" w:cs="宋体"/>
          <w:b/>
          <w:bCs/>
          <w:spacing w:val="1"/>
          <w:sz w:val="21"/>
          <w:szCs w:val="21"/>
          <w:lang w:val="en-US" w:eastAsia="zh-CN"/>
        </w:rPr>
        <w:t>1、</w:t>
      </w:r>
      <w:r>
        <w:rPr>
          <w:rFonts w:hint="eastAsia" w:ascii="宋体" w:hAnsi="宋体" w:eastAsia="宋体" w:cs="宋体"/>
          <w:b/>
          <w:bCs/>
          <w:spacing w:val="1"/>
          <w:sz w:val="21"/>
          <w:szCs w:val="21"/>
        </w:rPr>
        <w:t>服务内容</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rPr>
        <w:t>根据患者病情及诉求，提供北京、上海等357个重点城市， 2800余家公立医院优先手术服务，优先尊享权威优质医疗资源，通常7-10个工作日内反馈安排结果。</w:t>
      </w:r>
    </w:p>
    <w:p>
      <w:pPr>
        <w:pStyle w:val="12"/>
        <w:autoSpaceDE w:val="0"/>
        <w:autoSpaceDN w:val="0"/>
        <w:spacing w:line="600" w:lineRule="exact"/>
        <w:rPr>
          <w:rFonts w:hint="eastAsia" w:ascii="宋体" w:hAnsi="宋体" w:eastAsia="宋体" w:cs="宋体"/>
          <w:spacing w:val="1"/>
          <w:sz w:val="21"/>
          <w:szCs w:val="21"/>
        </w:rPr>
      </w:pPr>
    </w:p>
    <w:p>
      <w:pPr>
        <w:pStyle w:val="12"/>
        <w:autoSpaceDE w:val="0"/>
        <w:autoSpaceDN w:val="0"/>
        <w:spacing w:line="600" w:lineRule="exact"/>
        <w:rPr>
          <w:rFonts w:hint="eastAsia" w:ascii="宋体" w:hAnsi="宋体" w:eastAsia="宋体" w:cs="宋体"/>
          <w:b/>
          <w:bCs/>
          <w:spacing w:val="1"/>
          <w:sz w:val="21"/>
          <w:szCs w:val="21"/>
        </w:rPr>
      </w:pPr>
      <w:r>
        <w:rPr>
          <w:rFonts w:hint="eastAsia" w:ascii="宋体" w:hAnsi="宋体" w:eastAsia="宋体" w:cs="宋体"/>
          <w:b/>
          <w:bCs/>
          <w:spacing w:val="1"/>
          <w:sz w:val="21"/>
          <w:szCs w:val="21"/>
          <w:lang w:val="en-US" w:eastAsia="zh-CN"/>
        </w:rPr>
        <w:t>2、</w:t>
      </w:r>
      <w:r>
        <w:rPr>
          <w:rFonts w:hint="eastAsia" w:ascii="宋体" w:hAnsi="宋体" w:eastAsia="宋体" w:cs="宋体"/>
          <w:b/>
          <w:bCs/>
          <w:spacing w:val="1"/>
          <w:sz w:val="21"/>
          <w:szCs w:val="21"/>
        </w:rPr>
        <w:t>服务流程</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1</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客户可通过“太平洋寿险”微信公众号-</w:t>
      </w:r>
      <w:r>
        <w:rPr>
          <w:rFonts w:hint="eastAsia" w:ascii="宋体" w:hAnsi="宋体" w:eastAsia="宋体" w:cs="宋体"/>
          <w:spacing w:val="1"/>
          <w:sz w:val="21"/>
          <w:szCs w:val="21"/>
          <w:lang w:val="en-US" w:eastAsia="zh-CN"/>
        </w:rPr>
        <w:t>会员福利-权益中心</w:t>
      </w:r>
      <w:r>
        <w:rPr>
          <w:rFonts w:hint="eastAsia" w:ascii="宋体" w:hAnsi="宋体" w:eastAsia="宋体" w:cs="宋体"/>
          <w:spacing w:val="1"/>
          <w:sz w:val="21"/>
          <w:szCs w:val="21"/>
        </w:rPr>
        <w:t>-安享百万专属服务-专家手术提交服务申请。或致电95500中文服务转2进行咨询。</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2</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就医协助经理于1个工作日内，主动致电客户进一步了解客户的基本病情和手术需求，并介绍基本服务流程。</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3</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就医协助经理协调落实服务安排，并及时告知客户预约情况。</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4</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服务结束后，就医协助经理电话回访客户，并进行术后关怀。</w:t>
      </w:r>
    </w:p>
    <w:p>
      <w:pPr>
        <w:pStyle w:val="12"/>
        <w:autoSpaceDE w:val="0"/>
        <w:autoSpaceDN w:val="0"/>
        <w:spacing w:line="600" w:lineRule="exact"/>
        <w:rPr>
          <w:rFonts w:hint="eastAsia" w:ascii="宋体" w:hAnsi="宋体" w:eastAsia="宋体" w:cs="宋体"/>
          <w:b/>
          <w:bCs/>
          <w:spacing w:val="1"/>
          <w:sz w:val="21"/>
          <w:szCs w:val="21"/>
        </w:rPr>
      </w:pPr>
    </w:p>
    <w:p>
      <w:pPr>
        <w:pStyle w:val="12"/>
        <w:autoSpaceDE w:val="0"/>
        <w:autoSpaceDN w:val="0"/>
        <w:spacing w:line="600" w:lineRule="exact"/>
        <w:rPr>
          <w:rFonts w:hint="eastAsia" w:ascii="宋体" w:hAnsi="宋体" w:eastAsia="宋体" w:cs="宋体"/>
          <w:b/>
          <w:bCs/>
          <w:spacing w:val="1"/>
          <w:sz w:val="21"/>
          <w:szCs w:val="21"/>
        </w:rPr>
      </w:pPr>
      <w:r>
        <w:rPr>
          <w:rFonts w:hint="eastAsia" w:ascii="宋体" w:hAnsi="宋体" w:eastAsia="宋体" w:cs="宋体"/>
          <w:b/>
          <w:bCs/>
          <w:spacing w:val="1"/>
          <w:sz w:val="21"/>
          <w:szCs w:val="21"/>
          <w:lang w:val="en-US" w:eastAsia="zh-CN"/>
        </w:rPr>
        <w:t>3、</w:t>
      </w:r>
      <w:r>
        <w:rPr>
          <w:rFonts w:hint="eastAsia" w:ascii="宋体" w:hAnsi="宋体" w:eastAsia="宋体" w:cs="宋体"/>
          <w:b/>
          <w:bCs/>
          <w:spacing w:val="1"/>
          <w:sz w:val="21"/>
          <w:szCs w:val="21"/>
        </w:rPr>
        <w:t>申请条件</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rPr>
        <w:t>若客户不幸在保险保障期间初次确诊或疑似罹患属于本保险产品责任范围内的特定疾病或重大疾病，经我司审核通过后，方可进行服务安排。该服务每个保单年度仅提供一次。</w:t>
      </w:r>
    </w:p>
    <w:p>
      <w:pPr>
        <w:pStyle w:val="12"/>
        <w:autoSpaceDE w:val="0"/>
        <w:autoSpaceDN w:val="0"/>
        <w:spacing w:line="600" w:lineRule="exact"/>
        <w:rPr>
          <w:rFonts w:hint="eastAsia" w:ascii="宋体" w:hAnsi="宋体" w:eastAsia="宋体" w:cs="宋体"/>
          <w:spacing w:val="1"/>
          <w:sz w:val="21"/>
          <w:szCs w:val="21"/>
        </w:rPr>
      </w:pPr>
    </w:p>
    <w:p>
      <w:pPr>
        <w:pStyle w:val="12"/>
        <w:autoSpaceDE w:val="0"/>
        <w:autoSpaceDN w:val="0"/>
        <w:spacing w:line="600" w:lineRule="exact"/>
        <w:rPr>
          <w:rFonts w:hint="eastAsia" w:ascii="宋体" w:hAnsi="宋体" w:eastAsia="宋体" w:cs="宋体"/>
          <w:b/>
          <w:bCs/>
          <w:spacing w:val="1"/>
          <w:sz w:val="21"/>
          <w:szCs w:val="21"/>
        </w:rPr>
      </w:pPr>
      <w:r>
        <w:rPr>
          <w:rFonts w:hint="eastAsia" w:ascii="宋体" w:hAnsi="宋体" w:eastAsia="宋体" w:cs="宋体"/>
          <w:b/>
          <w:bCs/>
          <w:spacing w:val="1"/>
          <w:sz w:val="21"/>
          <w:szCs w:val="21"/>
          <w:lang w:val="en-US" w:eastAsia="zh-CN"/>
        </w:rPr>
        <w:t>4、</w:t>
      </w:r>
      <w:r>
        <w:rPr>
          <w:rFonts w:hint="eastAsia" w:ascii="宋体" w:hAnsi="宋体" w:eastAsia="宋体" w:cs="宋体"/>
          <w:b/>
          <w:bCs/>
          <w:spacing w:val="1"/>
          <w:sz w:val="21"/>
          <w:szCs w:val="21"/>
        </w:rPr>
        <w:t>服务须知</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1</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就医协助经理会在首次联系客户时，告知客户上传的病情资料是否通过审核。</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2</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手术安排需客户提供住院单后方可安排。</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3</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填写在线预约申请时请准确提供就诊人及就医相关信息，若信息（如身份证、就诊科室等）有误将影响到客户的就诊。</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4</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客户需承担在医院产生的诊疗费、药费、检查费、护理费等费用。</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5</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本服务不包含紧急就诊的安排，如客户病情紧急请拔打120或立即前往医院急诊就诊。</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6</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本服务不包含分娩、产科、生殖科、心理科和口腔美容的手术协助。</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7</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本服务启动后不可取消，如客户主动取消也会默认已使用本服务，同时已产生的在医院内的费用由客户本人负责承担。</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8</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安享百万医疗保险保单被保人每个服务年度可享受本服务1次/年。</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9</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本服务无关保险理赔结论或理赔承诺，保险保障范围仍需遵循保险条款约定，理赔结论以我司理赔审核结果为准。</w:t>
      </w:r>
    </w:p>
    <w:p>
      <w:pPr>
        <w:pStyle w:val="12"/>
        <w:autoSpaceDE w:val="0"/>
        <w:autoSpaceDN w:val="0"/>
        <w:spacing w:line="600" w:lineRule="exact"/>
        <w:rPr>
          <w:rFonts w:hint="eastAsia" w:ascii="宋体" w:hAnsi="宋体" w:eastAsia="宋体" w:cs="宋体"/>
          <w:spacing w:val="1"/>
          <w:sz w:val="21"/>
          <w:szCs w:val="21"/>
        </w:rPr>
      </w:pPr>
    </w:p>
    <w:p>
      <w:pPr>
        <w:pStyle w:val="12"/>
        <w:autoSpaceDE w:val="0"/>
        <w:autoSpaceDN w:val="0"/>
        <w:spacing w:line="600" w:lineRule="exact"/>
        <w:rPr>
          <w:rFonts w:hint="eastAsia" w:ascii="宋体" w:hAnsi="宋体" w:eastAsia="宋体" w:cs="宋体"/>
          <w:b/>
          <w:bCs/>
          <w:spacing w:val="1"/>
          <w:sz w:val="21"/>
          <w:szCs w:val="21"/>
        </w:rPr>
      </w:pPr>
      <w:r>
        <w:rPr>
          <w:rFonts w:hint="eastAsia" w:ascii="宋体" w:hAnsi="宋体" w:eastAsia="宋体" w:cs="宋体"/>
          <w:b/>
          <w:bCs/>
          <w:spacing w:val="1"/>
          <w:sz w:val="21"/>
          <w:szCs w:val="21"/>
          <w:lang w:val="en-US" w:eastAsia="zh-CN"/>
        </w:rPr>
        <w:t>5、</w:t>
      </w:r>
      <w:r>
        <w:rPr>
          <w:rFonts w:hint="eastAsia" w:ascii="宋体" w:hAnsi="宋体" w:eastAsia="宋体" w:cs="宋体"/>
          <w:b/>
          <w:bCs/>
          <w:spacing w:val="1"/>
          <w:sz w:val="21"/>
          <w:szCs w:val="21"/>
        </w:rPr>
        <w:t>注意事项</w:t>
      </w:r>
    </w:p>
    <w:p>
      <w:pPr>
        <w:pStyle w:val="12"/>
        <w:autoSpaceDE w:val="0"/>
        <w:autoSpaceDN w:val="0"/>
        <w:spacing w:line="600" w:lineRule="exact"/>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val="en-US" w:eastAsia="zh-CN"/>
        </w:rPr>
        <w:t>1</w:t>
      </w: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rPr>
        <w:t>信息提交后，服务商将于1个工作日内与您联系确认服务订单。</w:t>
      </w:r>
    </w:p>
    <w:p>
      <w:pPr>
        <w:pStyle w:val="12"/>
        <w:autoSpaceDE w:val="0"/>
        <w:autoSpaceDN w:val="0"/>
        <w:spacing w:line="600" w:lineRule="exact"/>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val="en-US" w:eastAsia="zh-CN"/>
        </w:rPr>
        <w:t>2</w:t>
      </w: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rPr>
        <w:t>本服务需客户已自行办理入院才可启动预约。</w:t>
      </w:r>
    </w:p>
    <w:p>
      <w:pPr>
        <w:pStyle w:val="12"/>
        <w:autoSpaceDE w:val="0"/>
        <w:autoSpaceDN w:val="0"/>
        <w:spacing w:line="600" w:lineRule="exact"/>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val="en-US" w:eastAsia="zh-CN"/>
        </w:rPr>
        <w:t>3</w:t>
      </w: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rPr>
        <w:t>本服务预约成功后，无法取消，请按医院通知进行手术。</w:t>
      </w:r>
    </w:p>
    <w:p>
      <w:pPr>
        <w:pStyle w:val="12"/>
        <w:autoSpaceDE w:val="0"/>
        <w:autoSpaceDN w:val="0"/>
        <w:spacing w:line="600" w:lineRule="exact"/>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val="en-US" w:eastAsia="zh-CN"/>
        </w:rPr>
        <w:t>4</w:t>
      </w: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rPr>
        <w:t>本服务产生的挂号费、诊疗费、药费、检查费、护理等医疗机构内产生的费用由客户自行承担。</w:t>
      </w:r>
    </w:p>
    <w:p>
      <w:pPr>
        <w:pStyle w:val="12"/>
        <w:autoSpaceDE w:val="0"/>
        <w:autoSpaceDN w:val="0"/>
        <w:spacing w:line="600" w:lineRule="exact"/>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val="en-US" w:eastAsia="zh-CN"/>
        </w:rPr>
        <w:t>5</w:t>
      </w: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rPr>
        <w:t>根据医疗机构院内流程和规则，手术专家有可能不是接诊（开具住院单）专家，请知悉。</w:t>
      </w:r>
    </w:p>
    <w:p>
      <w:pPr>
        <w:pStyle w:val="12"/>
        <w:autoSpaceDE w:val="0"/>
        <w:autoSpaceDN w:val="0"/>
        <w:spacing w:line="600" w:lineRule="exact"/>
        <w:rPr>
          <w:rFonts w:hint="default" w:ascii="宋体" w:hAnsi="宋体" w:eastAsia="宋体" w:cs="宋体"/>
          <w:b w:val="0"/>
          <w:bCs w:val="0"/>
          <w:spacing w:val="1"/>
          <w:sz w:val="21"/>
          <w:szCs w:val="21"/>
          <w:lang w:val="en-US" w:eastAsia="zh-CN"/>
        </w:rPr>
      </w:pP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val="en-US" w:eastAsia="zh-CN"/>
        </w:rPr>
        <w:t>6</w:t>
      </w: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rPr>
        <w:t>因客户自身原因取消已预约成功的服务时，视为该次服务已被使用。</w:t>
      </w:r>
    </w:p>
    <w:p>
      <w:pPr>
        <w:pStyle w:val="12"/>
        <w:autoSpaceDE w:val="0"/>
        <w:autoSpaceDN w:val="0"/>
        <w:spacing w:line="600" w:lineRule="exact"/>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val="en-US" w:eastAsia="zh-CN"/>
        </w:rPr>
        <w:t>7</w:t>
      </w: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rPr>
        <w:t>本服务不对相关诊疗结果承担责任。</w:t>
      </w:r>
    </w:p>
    <w:p>
      <w:pPr>
        <w:pStyle w:val="12"/>
        <w:autoSpaceDE w:val="0"/>
        <w:autoSpaceDN w:val="0"/>
        <w:spacing w:line="600" w:lineRule="exact"/>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val="en-US" w:eastAsia="zh-CN"/>
        </w:rPr>
        <w:t>8</w:t>
      </w: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rPr>
        <w:t>该服务仅限被保险人本人使用。</w:t>
      </w:r>
    </w:p>
    <w:p>
      <w:pPr>
        <w:pStyle w:val="12"/>
        <w:autoSpaceDE w:val="0"/>
        <w:autoSpaceDN w:val="0"/>
        <w:spacing w:line="600" w:lineRule="exact"/>
        <w:rPr>
          <w:rFonts w:hint="eastAsia" w:ascii="宋体" w:hAnsi="宋体" w:eastAsia="宋体" w:cs="宋体"/>
          <w:spacing w:val="1"/>
          <w:sz w:val="21"/>
          <w:szCs w:val="21"/>
        </w:rPr>
      </w:pPr>
    </w:p>
    <w:p>
      <w:pPr>
        <w:pStyle w:val="12"/>
        <w:autoSpaceDE w:val="0"/>
        <w:autoSpaceDN w:val="0"/>
        <w:spacing w:line="600" w:lineRule="exact"/>
        <w:rPr>
          <w:rFonts w:hint="eastAsia" w:ascii="宋体" w:hAnsi="宋体" w:eastAsia="宋体" w:cs="宋体"/>
          <w:b/>
          <w:bCs/>
          <w:spacing w:val="1"/>
          <w:sz w:val="21"/>
          <w:szCs w:val="21"/>
        </w:rPr>
      </w:pPr>
      <w:r>
        <w:rPr>
          <w:rFonts w:hint="eastAsia" w:ascii="宋体" w:hAnsi="宋体" w:eastAsia="宋体" w:cs="宋体"/>
          <w:b/>
          <w:bCs/>
          <w:spacing w:val="1"/>
          <w:sz w:val="21"/>
          <w:szCs w:val="21"/>
          <w:lang w:val="en-US" w:eastAsia="zh-CN"/>
        </w:rPr>
        <w:t>四、</w:t>
      </w:r>
      <w:r>
        <w:rPr>
          <w:rFonts w:hint="eastAsia" w:ascii="宋体" w:hAnsi="宋体" w:eastAsia="宋体" w:cs="宋体"/>
          <w:b/>
          <w:bCs/>
          <w:spacing w:val="1"/>
          <w:sz w:val="21"/>
          <w:szCs w:val="21"/>
        </w:rPr>
        <w:t>二次诊疗</w:t>
      </w:r>
    </w:p>
    <w:p>
      <w:pPr>
        <w:pStyle w:val="12"/>
        <w:autoSpaceDE w:val="0"/>
        <w:autoSpaceDN w:val="0"/>
        <w:spacing w:line="600" w:lineRule="exact"/>
        <w:rPr>
          <w:rFonts w:hint="eastAsia" w:ascii="宋体" w:hAnsi="宋体" w:eastAsia="宋体" w:cs="宋体"/>
          <w:b/>
          <w:bCs/>
          <w:spacing w:val="1"/>
          <w:sz w:val="21"/>
          <w:szCs w:val="21"/>
        </w:rPr>
      </w:pPr>
      <w:r>
        <w:rPr>
          <w:rFonts w:hint="eastAsia" w:ascii="宋体" w:hAnsi="宋体" w:eastAsia="宋体" w:cs="宋体"/>
          <w:b/>
          <w:bCs/>
          <w:spacing w:val="1"/>
          <w:sz w:val="21"/>
          <w:szCs w:val="21"/>
          <w:lang w:val="en-US" w:eastAsia="zh-CN"/>
        </w:rPr>
        <w:t>1、</w:t>
      </w:r>
      <w:r>
        <w:rPr>
          <w:rFonts w:hint="eastAsia" w:ascii="宋体" w:hAnsi="宋体" w:eastAsia="宋体" w:cs="宋体"/>
          <w:b/>
          <w:bCs/>
          <w:spacing w:val="1"/>
          <w:sz w:val="21"/>
          <w:szCs w:val="21"/>
        </w:rPr>
        <w:t>服务内容</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rPr>
        <w:t>二次诊疗即第二医疗意见服务，是在个人罹患重大疾病或遭受意外伤害并已经获得诊断（第一次医疗意见）的基础上，咨询国内</w:t>
      </w:r>
      <w:r>
        <w:rPr>
          <w:rFonts w:hint="eastAsia" w:ascii="宋体" w:hAnsi="宋体" w:eastAsia="宋体" w:cs="宋体"/>
          <w:spacing w:val="1"/>
          <w:sz w:val="21"/>
          <w:szCs w:val="21"/>
          <w:lang w:val="en-US" w:eastAsia="zh-CN"/>
        </w:rPr>
        <w:t>专家</w:t>
      </w:r>
      <w:r>
        <w:rPr>
          <w:rFonts w:hint="eastAsia" w:ascii="宋体" w:hAnsi="宋体" w:eastAsia="宋体" w:cs="宋体"/>
          <w:spacing w:val="1"/>
          <w:sz w:val="21"/>
          <w:szCs w:val="21"/>
        </w:rPr>
        <w:t>医生或医疗机构的服务，向客户提供专业书面医疗建议。该服务主要针对危及生命或改变生命状态的疾病，如癌症、良性肿瘤、先天性心脏疾病等。</w:t>
      </w:r>
    </w:p>
    <w:p>
      <w:pPr>
        <w:pStyle w:val="12"/>
        <w:autoSpaceDE w:val="0"/>
        <w:autoSpaceDN w:val="0"/>
        <w:spacing w:line="600" w:lineRule="exact"/>
        <w:rPr>
          <w:rFonts w:hint="default" w:ascii="宋体" w:hAnsi="宋体" w:eastAsia="宋体" w:cs="宋体"/>
          <w:spacing w:val="1"/>
          <w:sz w:val="21"/>
          <w:szCs w:val="21"/>
          <w:lang w:val="en-US"/>
        </w:rPr>
      </w:pPr>
    </w:p>
    <w:p>
      <w:pPr>
        <w:pStyle w:val="12"/>
        <w:autoSpaceDE w:val="0"/>
        <w:autoSpaceDN w:val="0"/>
        <w:spacing w:line="600" w:lineRule="exact"/>
        <w:rPr>
          <w:rFonts w:hint="eastAsia" w:ascii="宋体" w:hAnsi="宋体" w:eastAsia="宋体" w:cs="宋体"/>
          <w:b/>
          <w:bCs/>
          <w:spacing w:val="1"/>
          <w:sz w:val="21"/>
          <w:szCs w:val="21"/>
        </w:rPr>
      </w:pPr>
      <w:r>
        <w:rPr>
          <w:rFonts w:hint="eastAsia" w:ascii="宋体" w:hAnsi="宋体" w:eastAsia="宋体" w:cs="宋体"/>
          <w:b/>
          <w:bCs/>
          <w:spacing w:val="1"/>
          <w:sz w:val="21"/>
          <w:szCs w:val="21"/>
          <w:lang w:val="en-US" w:eastAsia="zh-CN"/>
        </w:rPr>
        <w:t>2、</w:t>
      </w:r>
      <w:r>
        <w:rPr>
          <w:rFonts w:hint="eastAsia" w:ascii="宋体" w:hAnsi="宋体" w:eastAsia="宋体" w:cs="宋体"/>
          <w:b/>
          <w:bCs/>
          <w:spacing w:val="1"/>
          <w:sz w:val="21"/>
          <w:szCs w:val="21"/>
        </w:rPr>
        <w:t>服务流程</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1</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客户可通过“太平洋寿险”微信公众号-会员福利-</w:t>
      </w:r>
      <w:r>
        <w:rPr>
          <w:rFonts w:hint="eastAsia" w:ascii="宋体" w:hAnsi="宋体" w:eastAsia="宋体" w:cs="宋体"/>
          <w:spacing w:val="1"/>
          <w:sz w:val="21"/>
          <w:szCs w:val="21"/>
          <w:lang w:val="en-US" w:eastAsia="zh-CN"/>
        </w:rPr>
        <w:t>权益中心-</w:t>
      </w:r>
      <w:r>
        <w:rPr>
          <w:rFonts w:hint="eastAsia" w:ascii="宋体" w:hAnsi="宋体" w:eastAsia="宋体" w:cs="宋体"/>
          <w:spacing w:val="1"/>
          <w:sz w:val="21"/>
          <w:szCs w:val="21"/>
        </w:rPr>
        <w:t>安享百万专属服务-二次诊疗提交服务申请，或致电95500中文服务转2进行咨询。</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2</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就医协助经理收到服务需求后，1个工作日内主动联系客户，进一步了解客户的基本病情和二次诊疗需求，并介绍基本服务流程。根据客户的二次诊疗意向及要求，为客户推荐适合的医疗资源提供二次诊疗服务。</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3</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就医协助经理协调落实服务安排，并及时告知客户服务进度。</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4</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服务结束后，就医协助经理对客户进行诊后关怀及满意度回访。</w:t>
      </w:r>
    </w:p>
    <w:p>
      <w:pPr>
        <w:pStyle w:val="12"/>
        <w:autoSpaceDE w:val="0"/>
        <w:autoSpaceDN w:val="0"/>
        <w:spacing w:line="600" w:lineRule="exact"/>
        <w:rPr>
          <w:rFonts w:hint="eastAsia" w:ascii="宋体" w:hAnsi="宋体" w:eastAsia="宋体" w:cs="宋体"/>
          <w:spacing w:val="1"/>
          <w:sz w:val="21"/>
          <w:szCs w:val="21"/>
        </w:rPr>
      </w:pPr>
    </w:p>
    <w:p>
      <w:pPr>
        <w:pStyle w:val="12"/>
        <w:autoSpaceDE w:val="0"/>
        <w:autoSpaceDN w:val="0"/>
        <w:spacing w:line="600" w:lineRule="exact"/>
        <w:rPr>
          <w:rFonts w:hint="eastAsia" w:ascii="宋体" w:hAnsi="宋体" w:eastAsia="宋体" w:cs="宋体"/>
          <w:b/>
          <w:bCs/>
          <w:spacing w:val="1"/>
          <w:sz w:val="21"/>
          <w:szCs w:val="21"/>
        </w:rPr>
      </w:pPr>
      <w:r>
        <w:rPr>
          <w:rFonts w:hint="eastAsia" w:ascii="宋体" w:hAnsi="宋体" w:eastAsia="宋体" w:cs="宋体"/>
          <w:b/>
          <w:bCs/>
          <w:spacing w:val="1"/>
          <w:sz w:val="21"/>
          <w:szCs w:val="21"/>
          <w:lang w:val="en-US" w:eastAsia="zh-CN"/>
        </w:rPr>
        <w:t>3、</w:t>
      </w:r>
      <w:r>
        <w:rPr>
          <w:rFonts w:hint="eastAsia" w:ascii="宋体" w:hAnsi="宋体" w:eastAsia="宋体" w:cs="宋体"/>
          <w:b/>
          <w:bCs/>
          <w:spacing w:val="1"/>
          <w:sz w:val="21"/>
          <w:szCs w:val="21"/>
        </w:rPr>
        <w:t>申请条件</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rPr>
        <w:t>若客户不幸在保险保障期间初次确诊或疑似罹患属于本保险产品责任范围内的重大疾病，经我司审核通过后，方可进行服务安排。该服务每个保单年度仅提供一次。</w:t>
      </w:r>
    </w:p>
    <w:p>
      <w:pPr>
        <w:pStyle w:val="12"/>
        <w:autoSpaceDE w:val="0"/>
        <w:autoSpaceDN w:val="0"/>
        <w:spacing w:line="600" w:lineRule="exact"/>
        <w:rPr>
          <w:rFonts w:hint="eastAsia" w:ascii="宋体" w:hAnsi="宋体" w:eastAsia="宋体" w:cs="宋体"/>
          <w:b/>
          <w:bCs/>
          <w:spacing w:val="1"/>
          <w:sz w:val="21"/>
          <w:szCs w:val="21"/>
        </w:rPr>
      </w:pPr>
      <w:r>
        <w:rPr>
          <w:rFonts w:hint="eastAsia" w:ascii="宋体" w:hAnsi="宋体" w:eastAsia="宋体" w:cs="宋体"/>
          <w:b/>
          <w:bCs/>
          <w:spacing w:val="1"/>
          <w:sz w:val="21"/>
          <w:szCs w:val="21"/>
          <w:lang w:val="en-US" w:eastAsia="zh-CN"/>
        </w:rPr>
        <w:t>4、</w:t>
      </w:r>
      <w:r>
        <w:rPr>
          <w:rFonts w:hint="eastAsia" w:ascii="宋体" w:hAnsi="宋体" w:eastAsia="宋体" w:cs="宋体"/>
          <w:b/>
          <w:bCs/>
          <w:spacing w:val="1"/>
          <w:sz w:val="21"/>
          <w:szCs w:val="21"/>
        </w:rPr>
        <w:t>服务须知</w:t>
      </w:r>
      <w:r>
        <w:rPr>
          <w:rFonts w:hint="eastAsia" w:ascii="宋体" w:hAnsi="宋体" w:eastAsia="宋体" w:cs="宋体"/>
          <w:b/>
          <w:bCs/>
          <w:spacing w:val="1"/>
          <w:sz w:val="21"/>
          <w:szCs w:val="21"/>
        </w:rPr>
        <w:tab/>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1</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就医协助经理会在首次联系客户时，告知客户上传的病情资料是否通过审核。</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2</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根据客户所提供病历诊断资料及意向，为其甄选北京、上海、广州、成都等城市国内三级甲等医院及专家进行二次诊疗，不指定医院及专家。</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3</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就医协助经理将客户所有疾病相关资料整理好交至医院专家进行诊疗，在客户材料完整提供后的7个工作日内，向客户提供第二诊疗意见书。</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4</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本项服务提供的第二诊疗意见书是根据患者提供的有限病史资料，由本公司代为至专家处咨询，整理提供专家意见。由于患者并未到场，提供的意见可能有不全面之处，仅能用作参考，并不能决定诊疗方案。如患者需进一步确诊，需亲自前去就诊。</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5</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本人或家属自行携带疾病相关资料面见专家，或要求病理切片二次会诊意见，不属于本项服务范畴，请通过专家预约看诊。</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6</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服务预约成功后无法取消，记权益使用1次。</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7</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安享百万医疗保险保单被保人每个服务年度可享受本服务1次/年。</w:t>
      </w:r>
    </w:p>
    <w:p>
      <w:pPr>
        <w:pStyle w:val="12"/>
        <w:autoSpaceDE w:val="0"/>
        <w:autoSpaceDN w:val="0"/>
        <w:spacing w:line="600" w:lineRule="exact"/>
        <w:rPr>
          <w:rFonts w:hint="eastAsia" w:ascii="宋体" w:hAnsi="宋体" w:eastAsia="宋体" w:cs="宋体"/>
          <w:spacing w:val="1"/>
          <w:sz w:val="21"/>
          <w:szCs w:val="21"/>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8</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本服务无关保险理赔结论或理赔承诺，保险保障范围仍需遵循保险条款约定，理赔结论以我司理赔审核结果为准。</w:t>
      </w:r>
    </w:p>
    <w:p>
      <w:pPr>
        <w:pStyle w:val="12"/>
        <w:autoSpaceDE w:val="0"/>
        <w:autoSpaceDN w:val="0"/>
        <w:spacing w:line="600" w:lineRule="exact"/>
        <w:rPr>
          <w:rFonts w:hint="eastAsia" w:ascii="宋体" w:hAnsi="宋体" w:eastAsia="宋体" w:cs="宋体"/>
          <w:spacing w:val="1"/>
          <w:sz w:val="21"/>
          <w:szCs w:val="21"/>
        </w:rPr>
      </w:pPr>
    </w:p>
    <w:p>
      <w:pPr>
        <w:pStyle w:val="12"/>
        <w:autoSpaceDE w:val="0"/>
        <w:autoSpaceDN w:val="0"/>
        <w:spacing w:line="600" w:lineRule="exact"/>
        <w:rPr>
          <w:rFonts w:hint="eastAsia" w:ascii="宋体" w:hAnsi="宋体" w:eastAsia="宋体" w:cs="宋体"/>
          <w:b/>
          <w:bCs/>
          <w:spacing w:val="1"/>
          <w:sz w:val="21"/>
          <w:szCs w:val="21"/>
        </w:rPr>
      </w:pPr>
      <w:r>
        <w:rPr>
          <w:rFonts w:hint="eastAsia" w:ascii="宋体" w:hAnsi="宋体" w:eastAsia="宋体" w:cs="宋体"/>
          <w:b/>
          <w:bCs/>
          <w:spacing w:val="1"/>
          <w:sz w:val="21"/>
          <w:szCs w:val="21"/>
          <w:lang w:val="en-US" w:eastAsia="zh-CN"/>
        </w:rPr>
        <w:t>5、</w:t>
      </w:r>
      <w:r>
        <w:rPr>
          <w:rFonts w:hint="eastAsia" w:ascii="宋体" w:hAnsi="宋体" w:eastAsia="宋体" w:cs="宋体"/>
          <w:b/>
          <w:bCs/>
          <w:spacing w:val="1"/>
          <w:sz w:val="21"/>
          <w:szCs w:val="21"/>
        </w:rPr>
        <w:t>注意事项</w:t>
      </w:r>
    </w:p>
    <w:p>
      <w:pPr>
        <w:pStyle w:val="12"/>
        <w:autoSpaceDE w:val="0"/>
        <w:autoSpaceDN w:val="0"/>
        <w:spacing w:line="600" w:lineRule="exact"/>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val="en-US" w:eastAsia="zh-CN"/>
        </w:rPr>
        <w:t>1</w:t>
      </w: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rPr>
        <w:t>申请服务时客户需提供指定疾病的二甲及以上医院的病历资料，包括且不限于：既往门/急诊及住院病历、诊断报告、半年内的影像片及报告与检验报告等，必要时补充或复查关键性指标。</w:t>
      </w:r>
    </w:p>
    <w:p>
      <w:pPr>
        <w:pStyle w:val="12"/>
        <w:autoSpaceDE w:val="0"/>
        <w:autoSpaceDN w:val="0"/>
        <w:spacing w:line="600" w:lineRule="exact"/>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val="en-US" w:eastAsia="zh-CN"/>
        </w:rPr>
        <w:t>2</w:t>
      </w: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rPr>
        <w:t>报告的出具时间为客户将所有医疗记录提供给服务商并选定诊疗机构后的7个工作日内。如若过程中有医疗资料补充，则时间另计。</w:t>
      </w:r>
    </w:p>
    <w:p>
      <w:pPr>
        <w:pStyle w:val="12"/>
        <w:autoSpaceDE w:val="0"/>
        <w:autoSpaceDN w:val="0"/>
        <w:spacing w:line="600" w:lineRule="exact"/>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val="en-US" w:eastAsia="zh-CN"/>
        </w:rPr>
        <w:t>3</w:t>
      </w: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rPr>
        <w:t>报告解读的医生资质为副高及以上级别专家。</w:t>
      </w:r>
    </w:p>
    <w:p>
      <w:pPr>
        <w:pStyle w:val="12"/>
        <w:autoSpaceDE w:val="0"/>
        <w:autoSpaceDN w:val="0"/>
        <w:spacing w:line="600" w:lineRule="exact"/>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val="en-US" w:eastAsia="zh-CN"/>
        </w:rPr>
        <w:t>4</w:t>
      </w: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rPr>
        <w:t>在诊疗过程中医疗机构如需客户补充其他相关资料，若因客户不能提供而导致该医疗机构不能如约提供服务，供应商不承担相应责任，但服务商将尽力协调安排其它医疗机构完成该次二诊。</w:t>
      </w:r>
    </w:p>
    <w:p>
      <w:pPr>
        <w:pStyle w:val="12"/>
        <w:autoSpaceDE w:val="0"/>
        <w:autoSpaceDN w:val="0"/>
        <w:spacing w:line="600" w:lineRule="exact"/>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val="en-US" w:eastAsia="zh-CN"/>
        </w:rPr>
        <w:t>5</w:t>
      </w: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rPr>
        <w:t>报告仅供客户参考，不作为相关理赔依据。</w:t>
      </w:r>
    </w:p>
    <w:p>
      <w:pPr>
        <w:pStyle w:val="12"/>
        <w:autoSpaceDE w:val="0"/>
        <w:autoSpaceDN w:val="0"/>
        <w:spacing w:line="600" w:lineRule="exact"/>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val="en-US" w:eastAsia="zh-CN"/>
        </w:rPr>
        <w:t>6</w:t>
      </w: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rPr>
        <w:t>如客户在选定医疗机构后申请终止服务，本项服务视为已被使用。</w:t>
      </w:r>
    </w:p>
    <w:p>
      <w:pPr>
        <w:spacing w:before="11" w:line="600" w:lineRule="exact"/>
        <w:ind w:right="646"/>
        <w:rPr>
          <w:rFonts w:ascii="宋体" w:hAnsi="宋体" w:eastAsia="宋体" w:cs="宋体"/>
          <w:b/>
          <w:bCs/>
          <w:color w:val="000000" w:themeColor="text1"/>
          <w:spacing w:val="5"/>
          <w:szCs w:val="21"/>
          <w14:textFill>
            <w14:solidFill>
              <w14:schemeClr w14:val="tx1"/>
            </w14:solidFill>
          </w14:textFill>
        </w:rPr>
      </w:pPr>
    </w:p>
    <w:p>
      <w:pPr>
        <w:pStyle w:val="12"/>
        <w:autoSpaceDE w:val="0"/>
        <w:autoSpaceDN w:val="0"/>
        <w:spacing w:line="600" w:lineRule="exact"/>
        <w:rPr>
          <w:rFonts w:hint="eastAsia" w:ascii="宋体" w:hAnsi="宋体" w:eastAsia="宋体" w:cs="宋体"/>
          <w:b/>
          <w:bCs/>
          <w:spacing w:val="1"/>
          <w:sz w:val="21"/>
          <w:szCs w:val="21"/>
          <w:lang w:eastAsia="en-US"/>
        </w:rPr>
      </w:pPr>
      <w:r>
        <w:rPr>
          <w:rFonts w:hint="eastAsia" w:ascii="宋体" w:hAnsi="宋体" w:eastAsia="宋体" w:cs="宋体"/>
          <w:b/>
          <w:bCs/>
          <w:spacing w:val="1"/>
          <w:sz w:val="21"/>
          <w:szCs w:val="21"/>
          <w:lang w:val="en-US" w:eastAsia="zh-CN"/>
        </w:rPr>
        <w:t>五、</w:t>
      </w:r>
      <w:r>
        <w:rPr>
          <w:rFonts w:hint="eastAsia" w:ascii="宋体" w:hAnsi="宋体" w:eastAsia="宋体" w:cs="宋体"/>
          <w:b/>
          <w:bCs/>
          <w:spacing w:val="1"/>
          <w:sz w:val="21"/>
          <w:szCs w:val="21"/>
          <w:lang w:eastAsia="en-US"/>
        </w:rPr>
        <w:t>住院垫付</w:t>
      </w:r>
    </w:p>
    <w:p>
      <w:pPr>
        <w:pStyle w:val="12"/>
        <w:autoSpaceDE w:val="0"/>
        <w:autoSpaceDN w:val="0"/>
        <w:spacing w:line="600" w:lineRule="exact"/>
        <w:rPr>
          <w:rFonts w:hint="eastAsia" w:ascii="宋体" w:hAnsi="宋体" w:eastAsia="宋体" w:cs="宋体"/>
          <w:b/>
          <w:bCs/>
          <w:spacing w:val="1"/>
          <w:sz w:val="21"/>
          <w:szCs w:val="21"/>
          <w:lang w:eastAsia="en-US"/>
        </w:rPr>
      </w:pPr>
      <w:r>
        <w:rPr>
          <w:rFonts w:hint="eastAsia" w:ascii="宋体" w:hAnsi="宋体" w:eastAsia="宋体" w:cs="宋体"/>
          <w:b/>
          <w:bCs/>
          <w:spacing w:val="1"/>
          <w:sz w:val="21"/>
          <w:szCs w:val="21"/>
          <w:lang w:eastAsia="zh-CN"/>
        </w:rPr>
        <w:t>1、</w:t>
      </w:r>
      <w:r>
        <w:rPr>
          <w:rFonts w:hint="eastAsia" w:ascii="宋体" w:hAnsi="宋体" w:eastAsia="宋体" w:cs="宋体"/>
          <w:b/>
          <w:bCs/>
          <w:spacing w:val="1"/>
          <w:sz w:val="21"/>
          <w:szCs w:val="21"/>
          <w:lang w:eastAsia="en-US"/>
        </w:rPr>
        <w:t>服务内容</w:t>
      </w:r>
    </w:p>
    <w:p>
      <w:pPr>
        <w:pStyle w:val="12"/>
        <w:autoSpaceDE w:val="0"/>
        <w:autoSpaceDN w:val="0"/>
        <w:spacing w:line="600" w:lineRule="exact"/>
        <w:rPr>
          <w:rFonts w:hint="eastAsia" w:ascii="宋体" w:hAnsi="宋体" w:eastAsia="宋体" w:cs="宋体"/>
          <w:spacing w:val="1"/>
          <w:sz w:val="21"/>
          <w:szCs w:val="21"/>
          <w:lang w:eastAsia="en-US"/>
        </w:rPr>
      </w:pPr>
      <w:r>
        <w:rPr>
          <w:rFonts w:hint="eastAsia" w:ascii="宋体" w:hAnsi="宋体" w:eastAsia="宋体" w:cs="宋体"/>
          <w:spacing w:val="1"/>
          <w:sz w:val="21"/>
          <w:szCs w:val="21"/>
          <w:lang w:eastAsia="en-US"/>
        </w:rPr>
        <w:t>客户提出服务申请后，由服务专员上门向客户收集相关资料，并向客户传递慰问关怀，协助客户与医生沟通，帮助客户了解病情；若符合服务资质且入住住院垫付网络医院，经我司判断符合保险责任的，由我司向客户所在医院垫付不高于保险责任中约定的住院医疗费用金额。</w:t>
      </w:r>
    </w:p>
    <w:p>
      <w:pPr>
        <w:pStyle w:val="12"/>
        <w:autoSpaceDE w:val="0"/>
        <w:autoSpaceDN w:val="0"/>
        <w:spacing w:line="600" w:lineRule="exact"/>
        <w:rPr>
          <w:rFonts w:hint="eastAsia" w:ascii="宋体" w:hAnsi="宋体" w:eastAsia="宋体" w:cs="宋体"/>
          <w:spacing w:val="1"/>
          <w:sz w:val="21"/>
          <w:szCs w:val="21"/>
          <w:lang w:eastAsia="en-US"/>
        </w:rPr>
      </w:pPr>
    </w:p>
    <w:p>
      <w:pPr>
        <w:pStyle w:val="12"/>
        <w:autoSpaceDE w:val="0"/>
        <w:autoSpaceDN w:val="0"/>
        <w:spacing w:line="600" w:lineRule="exact"/>
        <w:rPr>
          <w:rFonts w:hint="eastAsia" w:ascii="宋体" w:hAnsi="宋体" w:eastAsia="宋体" w:cs="宋体"/>
          <w:b/>
          <w:bCs/>
          <w:spacing w:val="1"/>
          <w:sz w:val="21"/>
          <w:szCs w:val="21"/>
          <w:lang w:eastAsia="en-US"/>
        </w:rPr>
      </w:pPr>
      <w:r>
        <w:rPr>
          <w:rFonts w:hint="eastAsia" w:ascii="宋体" w:hAnsi="宋体" w:eastAsia="宋体" w:cs="宋体"/>
          <w:b/>
          <w:bCs/>
          <w:spacing w:val="1"/>
          <w:sz w:val="21"/>
          <w:szCs w:val="21"/>
          <w:lang w:eastAsia="zh-CN"/>
        </w:rPr>
        <w:t>2、</w:t>
      </w:r>
      <w:r>
        <w:rPr>
          <w:rFonts w:hint="eastAsia" w:ascii="宋体" w:hAnsi="宋体" w:eastAsia="宋体" w:cs="宋体"/>
          <w:b/>
          <w:bCs/>
          <w:spacing w:val="1"/>
          <w:sz w:val="21"/>
          <w:szCs w:val="21"/>
          <w:lang w:eastAsia="en-US"/>
        </w:rPr>
        <w:t>申请条件</w:t>
      </w:r>
    </w:p>
    <w:p>
      <w:pPr>
        <w:pStyle w:val="12"/>
        <w:autoSpaceDE w:val="0"/>
        <w:autoSpaceDN w:val="0"/>
        <w:spacing w:line="600" w:lineRule="exact"/>
        <w:rPr>
          <w:rFonts w:hint="eastAsia" w:ascii="宋体" w:hAnsi="宋体" w:eastAsia="宋体" w:cs="宋体"/>
          <w:spacing w:val="1"/>
          <w:sz w:val="21"/>
          <w:szCs w:val="21"/>
          <w:lang w:eastAsia="en-US"/>
        </w:rPr>
      </w:pPr>
      <w:r>
        <w:rPr>
          <w:rFonts w:hint="eastAsia" w:ascii="宋体" w:hAnsi="宋体" w:eastAsia="宋体" w:cs="宋体"/>
          <w:spacing w:val="1"/>
          <w:sz w:val="21"/>
          <w:szCs w:val="21"/>
          <w:lang w:eastAsia="en-US"/>
        </w:rPr>
        <w:t>服务权益首次开通后，持有安享百万有效保单的被保险人，在保障期间内因意外伤害或在疾病观察期后发生疾病，并在我司住院垫付网络医院接受治疗，按约定的基本保险金额对于保险责任范围内的住院医疗费用可以申请住院垫付服务。</w:t>
      </w:r>
    </w:p>
    <w:p>
      <w:pPr>
        <w:pStyle w:val="12"/>
        <w:autoSpaceDE w:val="0"/>
        <w:autoSpaceDN w:val="0"/>
        <w:spacing w:line="600" w:lineRule="exact"/>
        <w:rPr>
          <w:rFonts w:hint="eastAsia" w:ascii="宋体" w:hAnsi="宋体" w:eastAsia="宋体" w:cs="宋体"/>
          <w:spacing w:val="1"/>
          <w:sz w:val="21"/>
          <w:szCs w:val="21"/>
          <w:lang w:eastAsia="en-US"/>
        </w:rPr>
      </w:pPr>
    </w:p>
    <w:p>
      <w:pPr>
        <w:pStyle w:val="12"/>
        <w:autoSpaceDE w:val="0"/>
        <w:autoSpaceDN w:val="0"/>
        <w:spacing w:line="600" w:lineRule="exact"/>
        <w:rPr>
          <w:rFonts w:hint="eastAsia" w:ascii="宋体" w:hAnsi="宋体" w:eastAsia="宋体" w:cs="宋体"/>
          <w:b/>
          <w:bCs/>
          <w:spacing w:val="1"/>
          <w:sz w:val="21"/>
          <w:szCs w:val="21"/>
          <w:lang w:eastAsia="en-US"/>
        </w:rPr>
      </w:pPr>
      <w:r>
        <w:rPr>
          <w:rFonts w:hint="eastAsia" w:ascii="宋体" w:hAnsi="宋体" w:eastAsia="宋体" w:cs="宋体"/>
          <w:b/>
          <w:bCs/>
          <w:spacing w:val="1"/>
          <w:sz w:val="21"/>
          <w:szCs w:val="21"/>
          <w:lang w:eastAsia="zh-CN"/>
        </w:rPr>
        <w:t>3、</w:t>
      </w:r>
      <w:r>
        <w:rPr>
          <w:rFonts w:hint="eastAsia" w:ascii="宋体" w:hAnsi="宋体" w:eastAsia="宋体" w:cs="宋体"/>
          <w:b/>
          <w:bCs/>
          <w:spacing w:val="1"/>
          <w:sz w:val="21"/>
          <w:szCs w:val="21"/>
          <w:lang w:eastAsia="en-US"/>
        </w:rPr>
        <w:t>服务流程</w:t>
      </w:r>
    </w:p>
    <w:p>
      <w:pPr>
        <w:pStyle w:val="12"/>
        <w:autoSpaceDE w:val="0"/>
        <w:autoSpaceDN w:val="0"/>
        <w:spacing w:line="600" w:lineRule="exact"/>
        <w:rPr>
          <w:rFonts w:hint="eastAsia" w:ascii="宋体" w:hAnsi="宋体" w:eastAsia="宋体" w:cs="宋体"/>
          <w:spacing w:val="1"/>
          <w:sz w:val="21"/>
          <w:szCs w:val="21"/>
          <w:lang w:eastAsia="en-US"/>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1</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eastAsia="en-US"/>
        </w:rPr>
        <w:t>服务申请阶段：</w:t>
      </w:r>
    </w:p>
    <w:p>
      <w:pPr>
        <w:pStyle w:val="12"/>
        <w:autoSpaceDE w:val="0"/>
        <w:autoSpaceDN w:val="0"/>
        <w:spacing w:line="600" w:lineRule="exact"/>
        <w:rPr>
          <w:rFonts w:hint="eastAsia" w:ascii="宋体" w:hAnsi="宋体" w:eastAsia="宋体" w:cs="宋体"/>
          <w:spacing w:val="1"/>
          <w:sz w:val="21"/>
          <w:szCs w:val="21"/>
          <w:lang w:eastAsia="en-US"/>
        </w:rPr>
      </w:pPr>
      <w:r>
        <w:rPr>
          <w:rFonts w:hint="eastAsia" w:ascii="宋体" w:hAnsi="宋体" w:eastAsia="宋体" w:cs="宋体"/>
          <w:spacing w:val="1"/>
          <w:sz w:val="21"/>
          <w:szCs w:val="21"/>
          <w:lang w:eastAsia="en-US"/>
        </w:rPr>
        <w:t>被保险人可以通过“太平洋寿险”微信公众号-会员福利-</w:t>
      </w:r>
      <w:r>
        <w:rPr>
          <w:rFonts w:hint="eastAsia" w:ascii="宋体" w:hAnsi="宋体" w:eastAsia="宋体" w:cs="宋体"/>
          <w:spacing w:val="1"/>
          <w:sz w:val="21"/>
          <w:szCs w:val="21"/>
          <w:lang w:val="en-US" w:eastAsia="zh-CN"/>
        </w:rPr>
        <w:t>权益中心-</w:t>
      </w:r>
      <w:r>
        <w:rPr>
          <w:rFonts w:hint="eastAsia" w:ascii="宋体" w:hAnsi="宋体" w:eastAsia="宋体" w:cs="宋体"/>
          <w:spacing w:val="1"/>
          <w:sz w:val="21"/>
          <w:szCs w:val="21"/>
          <w:lang w:eastAsia="en-US"/>
        </w:rPr>
        <w:t>安享百万专属服务-住院垫付，或在官微“一键领取”安享百万专属服务后拨打95500-</w:t>
      </w:r>
      <w:r>
        <w:rPr>
          <w:rFonts w:hint="eastAsia" w:ascii="宋体" w:hAnsi="宋体" w:eastAsia="宋体" w:cs="宋体"/>
          <w:spacing w:val="1"/>
          <w:sz w:val="21"/>
          <w:szCs w:val="21"/>
          <w:lang w:val="en-US" w:eastAsia="zh-CN"/>
        </w:rPr>
        <w:t>#</w:t>
      </w:r>
      <w:r>
        <w:rPr>
          <w:rFonts w:hint="eastAsia" w:ascii="宋体" w:hAnsi="宋体" w:eastAsia="宋体" w:cs="宋体"/>
          <w:spacing w:val="1"/>
          <w:sz w:val="21"/>
          <w:szCs w:val="21"/>
          <w:lang w:eastAsia="en-US"/>
        </w:rPr>
        <w:t>-人寿险服务2-人工服务9提交服务申请，我司将核实被保险人信息及其服务权益有效性。</w:t>
      </w:r>
    </w:p>
    <w:p>
      <w:pPr>
        <w:pStyle w:val="12"/>
        <w:autoSpaceDE w:val="0"/>
        <w:autoSpaceDN w:val="0"/>
        <w:spacing w:line="600" w:lineRule="exact"/>
        <w:rPr>
          <w:rFonts w:hint="eastAsia" w:ascii="宋体" w:hAnsi="宋体" w:eastAsia="宋体" w:cs="宋体"/>
          <w:i w:val="0"/>
          <w:spacing w:val="1"/>
          <w:sz w:val="21"/>
          <w:szCs w:val="21"/>
          <w:lang w:eastAsia="en-US"/>
        </w:rPr>
      </w:pPr>
      <w:r>
        <w:rPr>
          <w:rFonts w:hint="eastAsia" w:ascii="宋体" w:hAnsi="宋体" w:eastAsia="宋体" w:cs="宋体"/>
          <w:i w:val="0"/>
          <w:spacing w:val="1"/>
          <w:sz w:val="21"/>
          <w:szCs w:val="21"/>
          <w:lang w:eastAsia="en-US"/>
        </w:rPr>
        <w:t>注：首次申请住院垫付且是通过95500渠道申请的，需提前登录“太平洋寿险”微信公众号-会员福利-安享百万专属服务一键领取安享百万专属服务。</w:t>
      </w:r>
    </w:p>
    <w:p>
      <w:pPr>
        <w:pStyle w:val="12"/>
        <w:autoSpaceDE w:val="0"/>
        <w:autoSpaceDN w:val="0"/>
        <w:spacing w:line="600" w:lineRule="exact"/>
        <w:rPr>
          <w:rFonts w:hint="eastAsia" w:ascii="宋体" w:hAnsi="宋体" w:eastAsia="宋体" w:cs="宋体"/>
          <w:spacing w:val="1"/>
          <w:sz w:val="21"/>
          <w:szCs w:val="21"/>
          <w:lang w:eastAsia="en-US"/>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2</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eastAsia="en-US"/>
        </w:rPr>
        <w:t>住院垫付阶段：</w:t>
      </w:r>
    </w:p>
    <w:p>
      <w:pPr>
        <w:pStyle w:val="12"/>
        <w:autoSpaceDE w:val="0"/>
        <w:autoSpaceDN w:val="0"/>
        <w:spacing w:line="600" w:lineRule="exact"/>
        <w:rPr>
          <w:rFonts w:hint="eastAsia" w:ascii="宋体" w:hAnsi="宋体" w:eastAsia="宋体" w:cs="宋体"/>
          <w:spacing w:val="1"/>
          <w:sz w:val="21"/>
          <w:szCs w:val="21"/>
          <w:lang w:eastAsia="en-US"/>
        </w:rPr>
      </w:pPr>
      <w:r>
        <w:rPr>
          <w:rFonts w:hint="eastAsia" w:ascii="宋体" w:hAnsi="宋体" w:eastAsia="宋体" w:cs="宋体"/>
          <w:spacing w:val="1"/>
          <w:sz w:val="21"/>
          <w:szCs w:val="21"/>
          <w:lang w:eastAsia="en-US"/>
        </w:rPr>
        <w:t>权益审核通过后，若客户入住医院在住院垫付网络内，将有服务专员赴客户入住的医院，与主治医生沟通，帮助客户了解病情，协助客户获取必要的垫付服务所需相关医学资料，现场为客户讲解垫付流程，帮助客户整理资料和协助完成上传，并向客户递送慰问关怀。我司根据被保险人住院的相关医学资料及客户病情判断保险责任，并根据保险责任范围，确定垫付的金额及被保险人须自费金额。</w:t>
      </w:r>
    </w:p>
    <w:p>
      <w:pPr>
        <w:pStyle w:val="12"/>
        <w:autoSpaceDE w:val="0"/>
        <w:autoSpaceDN w:val="0"/>
        <w:spacing w:line="600" w:lineRule="exact"/>
        <w:rPr>
          <w:rFonts w:hint="eastAsia" w:ascii="宋体" w:hAnsi="宋体" w:eastAsia="宋体" w:cs="宋体"/>
          <w:spacing w:val="1"/>
          <w:sz w:val="21"/>
          <w:szCs w:val="21"/>
          <w:lang w:eastAsia="en-US"/>
        </w:rPr>
      </w:pPr>
      <w:r>
        <w:rPr>
          <w:rFonts w:hint="eastAsia" w:ascii="宋体" w:hAnsi="宋体" w:eastAsia="宋体" w:cs="宋体"/>
          <w:spacing w:val="1"/>
          <w:sz w:val="21"/>
          <w:szCs w:val="21"/>
          <w:lang w:eastAsia="en-US"/>
        </w:rPr>
        <w:t>若被保险人的此次事故在保险责任范围内，在确认得到被保险人的有效证件复印件和签署保险理赔申请书/委托书等必要材料后，根据保障范围中所约定的限额、赔付比例等，为被保险人垫付保险责任范围内的住院医疗费用，并告知被保险人须交纳的自费金额；如特殊案例被保险人须提供事故证明、警方证明等，我司在收到以上资料后，方能提供垫付服务。</w:t>
      </w:r>
    </w:p>
    <w:p>
      <w:pPr>
        <w:pStyle w:val="12"/>
        <w:autoSpaceDE w:val="0"/>
        <w:autoSpaceDN w:val="0"/>
        <w:spacing w:line="600" w:lineRule="exact"/>
        <w:rPr>
          <w:rFonts w:hint="eastAsia" w:ascii="宋体" w:hAnsi="宋体" w:eastAsia="宋体" w:cs="宋体"/>
          <w:spacing w:val="1"/>
          <w:sz w:val="21"/>
          <w:szCs w:val="21"/>
          <w:lang w:eastAsia="en-US"/>
        </w:rPr>
      </w:pPr>
      <w:r>
        <w:rPr>
          <w:rFonts w:hint="eastAsia" w:ascii="宋体" w:hAnsi="宋体" w:eastAsia="宋体" w:cs="宋体"/>
          <w:spacing w:val="1"/>
          <w:sz w:val="21"/>
          <w:szCs w:val="21"/>
          <w:lang w:eastAsia="en-US"/>
        </w:rPr>
        <w:t>我司在被保险人入院期间，跟踪病情及治疗情况，逐次追加垫付金额，监控医疗费用，以确保被保险人的正常治疗不受影响。</w:t>
      </w:r>
    </w:p>
    <w:p>
      <w:pPr>
        <w:pStyle w:val="12"/>
        <w:autoSpaceDE w:val="0"/>
        <w:autoSpaceDN w:val="0"/>
        <w:spacing w:line="600" w:lineRule="exact"/>
        <w:rPr>
          <w:rFonts w:hint="eastAsia" w:ascii="宋体" w:hAnsi="宋体" w:eastAsia="宋体" w:cs="宋体"/>
          <w:spacing w:val="1"/>
          <w:sz w:val="21"/>
          <w:szCs w:val="21"/>
          <w:lang w:eastAsia="en-US"/>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3</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eastAsia="en-US"/>
        </w:rPr>
        <w:t>出院结算阶段：</w:t>
      </w:r>
    </w:p>
    <w:p>
      <w:pPr>
        <w:pStyle w:val="12"/>
        <w:autoSpaceDE w:val="0"/>
        <w:autoSpaceDN w:val="0"/>
        <w:spacing w:line="600" w:lineRule="exact"/>
        <w:rPr>
          <w:rFonts w:hint="eastAsia" w:ascii="宋体" w:hAnsi="宋体" w:eastAsia="宋体" w:cs="宋体"/>
          <w:spacing w:val="1"/>
          <w:sz w:val="21"/>
          <w:szCs w:val="21"/>
          <w:lang w:eastAsia="en-US"/>
        </w:rPr>
      </w:pPr>
      <w:r>
        <w:rPr>
          <w:rFonts w:hint="eastAsia" w:ascii="宋体" w:hAnsi="宋体" w:eastAsia="宋体" w:cs="宋体"/>
          <w:spacing w:val="1"/>
          <w:sz w:val="21"/>
          <w:szCs w:val="21"/>
          <w:lang w:eastAsia="en-US"/>
        </w:rPr>
        <w:t>治疗结束后，我司将协助客户办理出院并结算。</w:t>
      </w:r>
    </w:p>
    <w:p>
      <w:pPr>
        <w:pStyle w:val="12"/>
        <w:autoSpaceDE w:val="0"/>
        <w:autoSpaceDN w:val="0"/>
        <w:spacing w:line="600" w:lineRule="exact"/>
        <w:rPr>
          <w:rFonts w:hint="eastAsia" w:ascii="宋体" w:hAnsi="宋体" w:eastAsia="宋体" w:cs="宋体"/>
          <w:spacing w:val="1"/>
          <w:sz w:val="21"/>
          <w:szCs w:val="21"/>
          <w:lang w:eastAsia="en-US"/>
        </w:rPr>
      </w:pPr>
      <w:r>
        <w:rPr>
          <w:rFonts w:hint="eastAsia" w:ascii="宋体" w:hAnsi="宋体" w:eastAsia="宋体" w:cs="宋体"/>
          <w:spacing w:val="1"/>
          <w:sz w:val="21"/>
          <w:szCs w:val="21"/>
          <w:lang w:eastAsia="en-US"/>
        </w:rPr>
        <w:t>被保险人在出院时需将出院小结原件、诊断证明原件、住院医疗费用总清单原件、医疗发票原件等交至我司服务专员代为完成理赔申请。</w:t>
      </w:r>
    </w:p>
    <w:p>
      <w:pPr>
        <w:pStyle w:val="12"/>
        <w:autoSpaceDE w:val="0"/>
        <w:autoSpaceDN w:val="0"/>
        <w:spacing w:line="600" w:lineRule="exact"/>
        <w:rPr>
          <w:rFonts w:hint="eastAsia" w:ascii="宋体" w:hAnsi="宋体" w:eastAsia="宋体" w:cs="宋体"/>
          <w:spacing w:val="1"/>
          <w:sz w:val="21"/>
          <w:szCs w:val="21"/>
          <w:lang w:eastAsia="en-US"/>
        </w:rPr>
      </w:pPr>
    </w:p>
    <w:p>
      <w:pPr>
        <w:pStyle w:val="12"/>
        <w:autoSpaceDE w:val="0"/>
        <w:autoSpaceDN w:val="0"/>
        <w:spacing w:line="600" w:lineRule="exact"/>
        <w:rPr>
          <w:rFonts w:hint="eastAsia" w:ascii="宋体" w:hAnsi="宋体" w:eastAsia="宋体" w:cs="宋体"/>
          <w:b/>
          <w:bCs/>
          <w:spacing w:val="1"/>
          <w:sz w:val="21"/>
          <w:szCs w:val="21"/>
          <w:lang w:eastAsia="en-US"/>
        </w:rPr>
      </w:pPr>
      <w:r>
        <w:rPr>
          <w:rFonts w:hint="eastAsia" w:ascii="宋体" w:hAnsi="宋体" w:eastAsia="宋体" w:cs="宋体"/>
          <w:b/>
          <w:bCs/>
          <w:spacing w:val="1"/>
          <w:sz w:val="21"/>
          <w:szCs w:val="21"/>
          <w:lang w:eastAsia="zh-CN"/>
        </w:rPr>
        <w:t>4、</w:t>
      </w:r>
      <w:r>
        <w:rPr>
          <w:rFonts w:hint="eastAsia" w:ascii="宋体" w:hAnsi="宋体" w:eastAsia="宋体" w:cs="宋体"/>
          <w:b/>
          <w:bCs/>
          <w:spacing w:val="1"/>
          <w:sz w:val="21"/>
          <w:szCs w:val="21"/>
          <w:lang w:eastAsia="en-US"/>
        </w:rPr>
        <w:t>注意事项及服务须知</w:t>
      </w:r>
    </w:p>
    <w:p>
      <w:pPr>
        <w:pStyle w:val="12"/>
        <w:autoSpaceDE w:val="0"/>
        <w:autoSpaceDN w:val="0"/>
        <w:spacing w:line="600" w:lineRule="exact"/>
        <w:rPr>
          <w:rFonts w:hint="eastAsia" w:ascii="宋体" w:hAnsi="宋体" w:eastAsia="宋体" w:cs="宋体"/>
          <w:b w:val="0"/>
          <w:bCs w:val="0"/>
          <w:spacing w:val="1"/>
          <w:sz w:val="21"/>
          <w:szCs w:val="21"/>
          <w:lang w:eastAsia="en-US"/>
        </w:rPr>
      </w:pP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val="en-US" w:eastAsia="zh-CN"/>
        </w:rPr>
        <w:t>1</w:t>
      </w: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eastAsia="en-US"/>
        </w:rPr>
        <w:t>被保险人的出险时间在服务有效期内，且符合保险条款约定责任范围内的住院医疗费用（如等待期所产生的医疗费用、既往症限制等不在保险责任内），可以提供住院垫付服务；若被保险人罹患不属于本保险产品责任范围内的疾病，我司不提供服务，若已垫付费用的，被保险人需向我司返还垫付款。</w:t>
      </w:r>
    </w:p>
    <w:p>
      <w:pPr>
        <w:pStyle w:val="12"/>
        <w:autoSpaceDE w:val="0"/>
        <w:autoSpaceDN w:val="0"/>
        <w:spacing w:line="600" w:lineRule="exact"/>
        <w:rPr>
          <w:rFonts w:hint="eastAsia" w:ascii="宋体" w:hAnsi="宋体" w:eastAsia="宋体" w:cs="宋体"/>
          <w:b w:val="0"/>
          <w:bCs w:val="0"/>
          <w:spacing w:val="1"/>
          <w:sz w:val="21"/>
          <w:szCs w:val="21"/>
          <w:lang w:eastAsia="en-US"/>
        </w:rPr>
      </w:pP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val="en-US" w:eastAsia="zh-CN"/>
        </w:rPr>
        <w:t>2</w:t>
      </w: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eastAsia="en-US"/>
        </w:rPr>
        <w:t>住院垫付服务不包含任何门/急诊医疗费用；</w:t>
      </w:r>
    </w:p>
    <w:p>
      <w:pPr>
        <w:pStyle w:val="12"/>
        <w:autoSpaceDE w:val="0"/>
        <w:autoSpaceDN w:val="0"/>
        <w:spacing w:line="600" w:lineRule="exact"/>
        <w:rPr>
          <w:rFonts w:hint="eastAsia" w:ascii="宋体" w:hAnsi="宋体" w:eastAsia="宋体" w:cs="宋体"/>
          <w:b w:val="0"/>
          <w:bCs w:val="0"/>
          <w:spacing w:val="1"/>
          <w:sz w:val="21"/>
          <w:szCs w:val="21"/>
          <w:lang w:eastAsia="en-US"/>
        </w:rPr>
      </w:pP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val="en-US" w:eastAsia="zh-CN"/>
        </w:rPr>
        <w:t>3</w:t>
      </w: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eastAsia="en-US"/>
        </w:rPr>
        <w:t>若被保险人提供虚假投保及报案信息，故意或重大过失未履行如实告知义务，或存在欺诈行为的，则我司有权拒绝垫付。</w:t>
      </w:r>
    </w:p>
    <w:p>
      <w:pPr>
        <w:pStyle w:val="12"/>
        <w:autoSpaceDE w:val="0"/>
        <w:autoSpaceDN w:val="0"/>
        <w:spacing w:line="600" w:lineRule="exact"/>
        <w:rPr>
          <w:rFonts w:hint="eastAsia" w:ascii="宋体" w:hAnsi="宋体" w:eastAsia="宋体" w:cs="宋体"/>
          <w:b w:val="0"/>
          <w:bCs w:val="0"/>
          <w:spacing w:val="1"/>
          <w:sz w:val="21"/>
          <w:szCs w:val="21"/>
          <w:lang w:eastAsia="en-US"/>
        </w:rPr>
      </w:pP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val="en-US" w:eastAsia="zh-CN"/>
        </w:rPr>
        <w:t>4</w:t>
      </w: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eastAsia="en-US"/>
        </w:rPr>
        <w:t>被保险人须在执行垫付前配合提供及签署相关文件，包括：真实有效的保险理赔申请书/委托书等必要材料、有效证件复印件、必要时提供门急诊病历，事故认定书、警方证明或其他与本事故相关的证明文件等。</w:t>
      </w:r>
    </w:p>
    <w:p>
      <w:pPr>
        <w:pStyle w:val="12"/>
        <w:autoSpaceDE w:val="0"/>
        <w:autoSpaceDN w:val="0"/>
        <w:spacing w:line="600" w:lineRule="exact"/>
        <w:rPr>
          <w:rFonts w:hint="eastAsia" w:ascii="宋体" w:hAnsi="宋体" w:eastAsia="宋体" w:cs="宋体"/>
          <w:b w:val="0"/>
          <w:bCs w:val="0"/>
          <w:spacing w:val="1"/>
          <w:sz w:val="21"/>
          <w:szCs w:val="21"/>
          <w:lang w:eastAsia="en-US"/>
        </w:rPr>
      </w:pP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val="en-US" w:eastAsia="zh-CN"/>
        </w:rPr>
        <w:t>5</w:t>
      </w: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eastAsia="en-US"/>
        </w:rPr>
        <w:t>被保险人须提前通知我司出院时间，并同意向我司提供完整的医疗文件（包括全部住院押金条、出院小结、诊断证明、费用清单、原始发票，必要时提供病历等），并由服务专员协助办理出院结算和理赔申请，被保险人不得自行与医院结算。若最终垫付金额高于实际理赔核算金额，客户须退还我司相应差额。若因材料不完整导致无法判责或出具理赔结论的，我司将无法提供垫付服务，后果由被保险人承担。</w:t>
      </w:r>
    </w:p>
    <w:p>
      <w:pPr>
        <w:pStyle w:val="12"/>
        <w:autoSpaceDE w:val="0"/>
        <w:autoSpaceDN w:val="0"/>
        <w:spacing w:line="600" w:lineRule="exact"/>
        <w:rPr>
          <w:rFonts w:hint="eastAsia" w:ascii="宋体" w:hAnsi="宋体" w:eastAsia="宋体" w:cs="宋体"/>
          <w:b w:val="0"/>
          <w:bCs w:val="0"/>
          <w:spacing w:val="1"/>
          <w:sz w:val="21"/>
          <w:szCs w:val="21"/>
          <w:lang w:eastAsia="en-US"/>
        </w:rPr>
      </w:pP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val="en-US" w:eastAsia="zh-CN"/>
        </w:rPr>
        <w:t>6</w:t>
      </w: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eastAsia="en-US"/>
        </w:rPr>
        <w:t>有第三方资金介入或预判会有诉讼发生，我司将无法提供垫付服务。</w:t>
      </w:r>
    </w:p>
    <w:p>
      <w:pPr>
        <w:pStyle w:val="12"/>
        <w:autoSpaceDE w:val="0"/>
        <w:autoSpaceDN w:val="0"/>
        <w:spacing w:line="600" w:lineRule="exact"/>
        <w:rPr>
          <w:rFonts w:hint="eastAsia" w:ascii="宋体" w:hAnsi="宋体" w:eastAsia="宋体" w:cs="宋体"/>
          <w:spacing w:val="1"/>
          <w:sz w:val="21"/>
          <w:szCs w:val="21"/>
          <w:lang w:eastAsia="en-US"/>
        </w:rPr>
      </w:pPr>
    </w:p>
    <w:p>
      <w:pPr>
        <w:pStyle w:val="12"/>
        <w:autoSpaceDE w:val="0"/>
        <w:autoSpaceDN w:val="0"/>
        <w:spacing w:line="600" w:lineRule="exact"/>
        <w:rPr>
          <w:rFonts w:hint="eastAsia" w:ascii="宋体" w:hAnsi="宋体" w:eastAsia="宋体" w:cs="宋体"/>
          <w:b/>
          <w:bCs/>
          <w:spacing w:val="1"/>
          <w:sz w:val="21"/>
          <w:szCs w:val="21"/>
          <w:lang w:eastAsia="en-US"/>
        </w:rPr>
      </w:pPr>
      <w:r>
        <w:rPr>
          <w:rFonts w:hint="eastAsia" w:ascii="宋体" w:hAnsi="宋体" w:eastAsia="宋体" w:cs="宋体"/>
          <w:b/>
          <w:bCs/>
          <w:spacing w:val="1"/>
          <w:sz w:val="21"/>
          <w:szCs w:val="21"/>
          <w:lang w:val="en-US" w:eastAsia="zh-CN"/>
        </w:rPr>
        <w:t>六、</w:t>
      </w:r>
      <w:r>
        <w:rPr>
          <w:rFonts w:hint="eastAsia" w:ascii="宋体" w:hAnsi="宋体" w:eastAsia="宋体" w:cs="宋体"/>
          <w:b/>
          <w:bCs/>
          <w:spacing w:val="1"/>
          <w:sz w:val="21"/>
          <w:szCs w:val="21"/>
          <w:lang w:eastAsia="en-US"/>
        </w:rPr>
        <w:t>院后照护</w:t>
      </w:r>
    </w:p>
    <w:p>
      <w:pPr>
        <w:pStyle w:val="12"/>
        <w:autoSpaceDE w:val="0"/>
        <w:autoSpaceDN w:val="0"/>
        <w:spacing w:line="600" w:lineRule="exact"/>
        <w:rPr>
          <w:rFonts w:hint="eastAsia" w:ascii="宋体" w:hAnsi="宋体" w:eastAsia="宋体" w:cs="宋体"/>
          <w:b/>
          <w:bCs/>
          <w:spacing w:val="1"/>
          <w:sz w:val="21"/>
          <w:szCs w:val="21"/>
          <w:lang w:eastAsia="en-US"/>
        </w:rPr>
      </w:pPr>
      <w:r>
        <w:rPr>
          <w:rFonts w:hint="eastAsia" w:ascii="宋体" w:hAnsi="宋体" w:eastAsia="宋体" w:cs="宋体"/>
          <w:b/>
          <w:bCs/>
          <w:spacing w:val="1"/>
          <w:sz w:val="21"/>
          <w:szCs w:val="21"/>
          <w:lang w:eastAsia="zh-CN"/>
        </w:rPr>
        <w:t>1、</w:t>
      </w:r>
      <w:r>
        <w:rPr>
          <w:rFonts w:hint="eastAsia" w:ascii="宋体" w:hAnsi="宋体" w:eastAsia="宋体" w:cs="宋体"/>
          <w:b/>
          <w:bCs/>
          <w:spacing w:val="1"/>
          <w:sz w:val="21"/>
          <w:szCs w:val="21"/>
          <w:lang w:eastAsia="en-US"/>
        </w:rPr>
        <w:t>服务内容</w:t>
      </w:r>
    </w:p>
    <w:p>
      <w:pPr>
        <w:pStyle w:val="12"/>
        <w:autoSpaceDE w:val="0"/>
        <w:autoSpaceDN w:val="0"/>
        <w:spacing w:line="600" w:lineRule="exact"/>
        <w:rPr>
          <w:rFonts w:hint="eastAsia" w:ascii="宋体" w:hAnsi="宋体" w:eastAsia="宋体" w:cs="宋体"/>
          <w:spacing w:val="1"/>
          <w:sz w:val="21"/>
          <w:szCs w:val="21"/>
          <w:lang w:eastAsia="en-US"/>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1</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eastAsia="en-US"/>
        </w:rPr>
        <w:t>出院交通安排及陪护</w:t>
      </w:r>
    </w:p>
    <w:p>
      <w:pPr>
        <w:pStyle w:val="12"/>
        <w:autoSpaceDE w:val="0"/>
        <w:autoSpaceDN w:val="0"/>
        <w:spacing w:line="600" w:lineRule="exact"/>
        <w:rPr>
          <w:rFonts w:hint="eastAsia" w:ascii="宋体" w:hAnsi="宋体" w:eastAsia="宋体" w:cs="宋体"/>
          <w:spacing w:val="1"/>
          <w:sz w:val="21"/>
          <w:szCs w:val="21"/>
          <w:lang w:eastAsia="en-US"/>
        </w:rPr>
      </w:pPr>
      <w:r>
        <w:rPr>
          <w:rFonts w:hint="eastAsia" w:ascii="宋体" w:hAnsi="宋体" w:eastAsia="宋体" w:cs="宋体"/>
          <w:spacing w:val="1"/>
          <w:sz w:val="21"/>
          <w:szCs w:val="21"/>
          <w:lang w:eastAsia="en-US"/>
        </w:rPr>
        <w:t>出院前，康护管理师将前往客户入住医院就客户出院需求进行评估。出院当天，由康护管理师协助、指引客户及家属办理出院手续，并根据前期出院需求评估安排专业车辆，全程陪护客户安返家中。</w:t>
      </w:r>
      <w:r>
        <w:rPr>
          <w:rFonts w:hint="eastAsia" w:ascii="宋体" w:hAnsi="宋体" w:eastAsia="宋体" w:cs="宋体"/>
          <w:spacing w:val="1"/>
          <w:sz w:val="21"/>
          <w:szCs w:val="21"/>
          <w:highlight w:val="yellow"/>
          <w:lang w:val="en-US" w:eastAsia="zh-CN"/>
        </w:rPr>
        <w:t>即</w:t>
      </w:r>
      <w:r>
        <w:rPr>
          <w:rFonts w:hint="eastAsia" w:ascii="宋体" w:hAnsi="宋体" w:eastAsia="宋体" w:cs="宋体"/>
          <w:b w:val="0"/>
          <w:bCs w:val="0"/>
          <w:spacing w:val="1"/>
          <w:sz w:val="21"/>
          <w:szCs w:val="21"/>
          <w:highlight w:val="yellow"/>
          <w:lang w:eastAsia="en-US"/>
        </w:rPr>
        <w:t>客户家庭常住地或</w:t>
      </w:r>
      <w:r>
        <w:rPr>
          <w:rFonts w:hint="eastAsia" w:ascii="宋体" w:hAnsi="宋体" w:eastAsia="宋体" w:cs="宋体"/>
          <w:b w:val="0"/>
          <w:bCs w:val="0"/>
          <w:spacing w:val="1"/>
          <w:sz w:val="21"/>
          <w:szCs w:val="21"/>
          <w:highlight w:val="yellow"/>
          <w:lang w:val="en-US" w:eastAsia="zh-CN"/>
        </w:rPr>
        <w:t>出发</w:t>
      </w:r>
      <w:r>
        <w:rPr>
          <w:rFonts w:hint="eastAsia" w:ascii="宋体" w:hAnsi="宋体" w:eastAsia="宋体" w:cs="宋体"/>
          <w:b w:val="0"/>
          <w:bCs w:val="0"/>
          <w:spacing w:val="1"/>
          <w:sz w:val="21"/>
          <w:szCs w:val="21"/>
          <w:highlight w:val="yellow"/>
          <w:lang w:eastAsia="en-US"/>
        </w:rPr>
        <w:t>火车站/机场距住院医院距离在200公里以内的，我们将提供符合其身体条件的车辆，并安排送返服务，并由专人全程陪护。</w:t>
      </w:r>
    </w:p>
    <w:p>
      <w:pPr>
        <w:pStyle w:val="12"/>
        <w:autoSpaceDE w:val="0"/>
        <w:autoSpaceDN w:val="0"/>
        <w:spacing w:line="600" w:lineRule="exact"/>
        <w:rPr>
          <w:rFonts w:hint="eastAsia" w:ascii="宋体" w:hAnsi="宋体" w:eastAsia="宋体" w:cs="宋体"/>
          <w:spacing w:val="1"/>
          <w:sz w:val="21"/>
          <w:szCs w:val="21"/>
          <w:lang w:eastAsia="en-US"/>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2</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eastAsia="en-US"/>
        </w:rPr>
        <w:t>居家环境评估服务</w:t>
      </w:r>
    </w:p>
    <w:p>
      <w:pPr>
        <w:pStyle w:val="12"/>
        <w:autoSpaceDE w:val="0"/>
        <w:autoSpaceDN w:val="0"/>
        <w:spacing w:line="600" w:lineRule="exact"/>
        <w:rPr>
          <w:rFonts w:hint="eastAsia" w:ascii="宋体" w:hAnsi="宋体" w:eastAsia="宋体" w:cs="宋体"/>
          <w:spacing w:val="1"/>
          <w:sz w:val="21"/>
          <w:szCs w:val="21"/>
          <w:lang w:eastAsia="en-US"/>
        </w:rPr>
      </w:pPr>
      <w:r>
        <w:rPr>
          <w:rFonts w:hint="eastAsia" w:ascii="宋体" w:hAnsi="宋体" w:eastAsia="宋体" w:cs="宋体"/>
          <w:spacing w:val="1"/>
          <w:sz w:val="21"/>
          <w:szCs w:val="21"/>
          <w:lang w:eastAsia="en-US"/>
        </w:rPr>
        <w:t>抵达客户家中后，康护管理师对居家环境进行勘察、评估，给予风险提示、居家康护环境改善指导。</w:t>
      </w:r>
    </w:p>
    <w:p>
      <w:pPr>
        <w:pStyle w:val="12"/>
        <w:autoSpaceDE w:val="0"/>
        <w:autoSpaceDN w:val="0"/>
        <w:spacing w:line="600" w:lineRule="exact"/>
        <w:rPr>
          <w:rFonts w:hint="eastAsia" w:ascii="宋体" w:hAnsi="宋体" w:eastAsia="宋体" w:cs="宋体"/>
          <w:spacing w:val="1"/>
          <w:sz w:val="21"/>
          <w:szCs w:val="21"/>
          <w:lang w:eastAsia="en-US"/>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3</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eastAsia="en-US"/>
        </w:rPr>
        <w:t>出具居家康护指导书</w:t>
      </w:r>
    </w:p>
    <w:p>
      <w:pPr>
        <w:pStyle w:val="12"/>
        <w:autoSpaceDE w:val="0"/>
        <w:autoSpaceDN w:val="0"/>
        <w:spacing w:line="600" w:lineRule="exact"/>
        <w:rPr>
          <w:rFonts w:hint="eastAsia" w:ascii="宋体" w:hAnsi="宋体" w:eastAsia="宋体" w:cs="宋体"/>
          <w:spacing w:val="1"/>
          <w:sz w:val="21"/>
          <w:szCs w:val="21"/>
          <w:lang w:eastAsia="en-US"/>
        </w:rPr>
      </w:pPr>
      <w:r>
        <w:rPr>
          <w:rFonts w:hint="eastAsia" w:ascii="宋体" w:hAnsi="宋体" w:eastAsia="宋体" w:cs="宋体"/>
          <w:spacing w:val="1"/>
          <w:sz w:val="21"/>
          <w:szCs w:val="21"/>
          <w:lang w:eastAsia="en-US"/>
        </w:rPr>
        <w:t>由具有医护背景的资深团队，根据出院前上门评估结果，针对客户的日常生活照料、基础并发症预防、居家环境注意事项、体质恢复营养、疾病康复促进、个性化风险预防等制定详细的书面居家照护指导书，寄送纸质指导书并致电客户详细讲解，为客户居家康复护理提供系统化、可执行的延续性指导。</w:t>
      </w:r>
    </w:p>
    <w:p>
      <w:pPr>
        <w:pStyle w:val="12"/>
        <w:autoSpaceDE w:val="0"/>
        <w:autoSpaceDN w:val="0"/>
        <w:spacing w:line="600" w:lineRule="exact"/>
        <w:rPr>
          <w:rFonts w:hint="eastAsia" w:ascii="宋体" w:hAnsi="宋体" w:eastAsia="宋体" w:cs="宋体"/>
          <w:spacing w:val="1"/>
          <w:sz w:val="21"/>
          <w:szCs w:val="21"/>
          <w:lang w:eastAsia="en-US"/>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4</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eastAsia="en-US"/>
        </w:rPr>
        <w:t>远程指导</w:t>
      </w:r>
    </w:p>
    <w:p>
      <w:pPr>
        <w:pStyle w:val="12"/>
        <w:autoSpaceDE w:val="0"/>
        <w:autoSpaceDN w:val="0"/>
        <w:spacing w:line="600" w:lineRule="exact"/>
        <w:rPr>
          <w:rFonts w:hint="eastAsia" w:ascii="宋体" w:hAnsi="宋体" w:eastAsia="宋体" w:cs="宋体"/>
          <w:spacing w:val="1"/>
          <w:sz w:val="21"/>
          <w:szCs w:val="21"/>
          <w:lang w:eastAsia="en-US"/>
        </w:rPr>
      </w:pPr>
      <w:r>
        <w:rPr>
          <w:rFonts w:hint="eastAsia" w:ascii="宋体" w:hAnsi="宋体" w:eastAsia="宋体" w:cs="宋体"/>
          <w:spacing w:val="1"/>
          <w:sz w:val="21"/>
          <w:szCs w:val="21"/>
          <w:lang w:eastAsia="en-US"/>
        </w:rPr>
        <w:t>客户通过远程咨询（包括电话及视频），获得康复期有关病情疑问的解答指导；帮助客户在康复期持续获得专业支持、康复照护建议及指导。</w:t>
      </w:r>
    </w:p>
    <w:p>
      <w:pPr>
        <w:pStyle w:val="12"/>
        <w:autoSpaceDE w:val="0"/>
        <w:autoSpaceDN w:val="0"/>
        <w:spacing w:line="600" w:lineRule="exact"/>
        <w:rPr>
          <w:rFonts w:hint="eastAsia" w:ascii="宋体" w:hAnsi="宋体" w:eastAsia="宋体" w:cs="宋体"/>
          <w:spacing w:val="1"/>
          <w:sz w:val="21"/>
          <w:szCs w:val="21"/>
          <w:lang w:eastAsia="en-US"/>
        </w:rPr>
      </w:pPr>
    </w:p>
    <w:p>
      <w:pPr>
        <w:pStyle w:val="12"/>
        <w:autoSpaceDE w:val="0"/>
        <w:autoSpaceDN w:val="0"/>
        <w:spacing w:line="600" w:lineRule="exact"/>
        <w:rPr>
          <w:rFonts w:hint="eastAsia" w:ascii="宋体" w:hAnsi="宋体" w:eastAsia="宋体" w:cs="宋体"/>
          <w:b/>
          <w:bCs/>
          <w:spacing w:val="1"/>
          <w:sz w:val="21"/>
          <w:szCs w:val="21"/>
          <w:lang w:eastAsia="en-US"/>
        </w:rPr>
      </w:pPr>
      <w:r>
        <w:rPr>
          <w:rFonts w:hint="eastAsia" w:ascii="宋体" w:hAnsi="宋体" w:eastAsia="宋体" w:cs="宋体"/>
          <w:b/>
          <w:bCs/>
          <w:spacing w:val="1"/>
          <w:sz w:val="21"/>
          <w:szCs w:val="21"/>
          <w:lang w:eastAsia="zh-CN"/>
        </w:rPr>
        <w:t>2、</w:t>
      </w:r>
      <w:r>
        <w:rPr>
          <w:rFonts w:hint="eastAsia" w:ascii="宋体" w:hAnsi="宋体" w:eastAsia="宋体" w:cs="宋体"/>
          <w:b/>
          <w:bCs/>
          <w:spacing w:val="1"/>
          <w:sz w:val="21"/>
          <w:szCs w:val="21"/>
          <w:lang w:eastAsia="en-US"/>
        </w:rPr>
        <w:t>申请条件</w:t>
      </w:r>
    </w:p>
    <w:p>
      <w:pPr>
        <w:pStyle w:val="12"/>
        <w:autoSpaceDE w:val="0"/>
        <w:autoSpaceDN w:val="0"/>
        <w:spacing w:line="600" w:lineRule="exact"/>
        <w:rPr>
          <w:rFonts w:hint="eastAsia" w:ascii="宋体" w:hAnsi="宋体" w:eastAsia="宋体" w:cs="宋体"/>
          <w:spacing w:val="1"/>
          <w:sz w:val="21"/>
          <w:szCs w:val="21"/>
          <w:lang w:eastAsia="en-US"/>
        </w:rPr>
      </w:pPr>
      <w:r>
        <w:rPr>
          <w:rFonts w:hint="eastAsia" w:ascii="宋体" w:hAnsi="宋体" w:eastAsia="宋体" w:cs="宋体"/>
          <w:spacing w:val="1"/>
          <w:sz w:val="21"/>
          <w:szCs w:val="21"/>
          <w:lang w:eastAsia="en-US"/>
        </w:rPr>
        <w:t>服务权益首次开通后，持有安享百万有效保单的被保险人，在保障期间内在疾病观察期后发生疾病，于安享百万保险住院垫付网络医院内住院接受住院治疗、并经我司判责符合理赔条件的，即可申请使用。</w:t>
      </w:r>
    </w:p>
    <w:p>
      <w:pPr>
        <w:pStyle w:val="12"/>
        <w:autoSpaceDE w:val="0"/>
        <w:autoSpaceDN w:val="0"/>
        <w:spacing w:line="600" w:lineRule="exact"/>
        <w:rPr>
          <w:rFonts w:hint="eastAsia" w:ascii="宋体" w:hAnsi="宋体" w:eastAsia="宋体" w:cs="宋体"/>
          <w:spacing w:val="1"/>
          <w:sz w:val="21"/>
          <w:szCs w:val="21"/>
          <w:lang w:eastAsia="en-US"/>
        </w:rPr>
      </w:pPr>
      <w:r>
        <w:rPr>
          <w:rFonts w:hint="eastAsia" w:ascii="宋体" w:hAnsi="宋体" w:eastAsia="宋体" w:cs="宋体"/>
          <w:spacing w:val="1"/>
          <w:sz w:val="21"/>
          <w:szCs w:val="21"/>
          <w:lang w:eastAsia="en-US"/>
        </w:rPr>
        <w:t>注：服务有效期内客户已收到居家康护指导书后，可享受2次免费远程咨询指导服务。</w:t>
      </w:r>
    </w:p>
    <w:p>
      <w:pPr>
        <w:pStyle w:val="12"/>
        <w:autoSpaceDE w:val="0"/>
        <w:autoSpaceDN w:val="0"/>
        <w:spacing w:line="600" w:lineRule="exact"/>
        <w:rPr>
          <w:rFonts w:hint="eastAsia" w:ascii="宋体" w:hAnsi="宋体" w:eastAsia="宋体" w:cs="宋体"/>
          <w:spacing w:val="1"/>
          <w:sz w:val="21"/>
          <w:szCs w:val="21"/>
          <w:lang w:eastAsia="en-US"/>
        </w:rPr>
      </w:pPr>
    </w:p>
    <w:p>
      <w:pPr>
        <w:pStyle w:val="12"/>
        <w:autoSpaceDE w:val="0"/>
        <w:autoSpaceDN w:val="0"/>
        <w:spacing w:line="600" w:lineRule="exact"/>
        <w:rPr>
          <w:rFonts w:hint="eastAsia" w:ascii="宋体" w:hAnsi="宋体" w:eastAsia="宋体" w:cs="宋体"/>
          <w:b/>
          <w:bCs/>
          <w:spacing w:val="1"/>
          <w:sz w:val="21"/>
          <w:szCs w:val="21"/>
          <w:lang w:eastAsia="en-US"/>
        </w:rPr>
      </w:pPr>
      <w:r>
        <w:rPr>
          <w:rFonts w:hint="eastAsia" w:ascii="宋体" w:hAnsi="宋体" w:eastAsia="宋体" w:cs="宋体"/>
          <w:b/>
          <w:bCs/>
          <w:spacing w:val="1"/>
          <w:sz w:val="21"/>
          <w:szCs w:val="21"/>
          <w:lang w:eastAsia="zh-CN"/>
        </w:rPr>
        <w:t>3、</w:t>
      </w:r>
      <w:r>
        <w:rPr>
          <w:rFonts w:hint="eastAsia" w:ascii="宋体" w:hAnsi="宋体" w:eastAsia="宋体" w:cs="宋体"/>
          <w:b/>
          <w:bCs/>
          <w:spacing w:val="1"/>
          <w:sz w:val="21"/>
          <w:szCs w:val="21"/>
          <w:lang w:eastAsia="en-US"/>
        </w:rPr>
        <w:t>服务流程</w:t>
      </w:r>
    </w:p>
    <w:p>
      <w:pPr>
        <w:pStyle w:val="12"/>
        <w:autoSpaceDE w:val="0"/>
        <w:autoSpaceDN w:val="0"/>
        <w:spacing w:line="600" w:lineRule="exact"/>
        <w:rPr>
          <w:rFonts w:hint="eastAsia" w:ascii="宋体" w:hAnsi="宋体" w:eastAsia="宋体" w:cs="宋体"/>
          <w:spacing w:val="1"/>
          <w:sz w:val="21"/>
          <w:szCs w:val="21"/>
          <w:lang w:eastAsia="en-US"/>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1</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eastAsia="en-US"/>
        </w:rPr>
        <w:t>请于出院前48小时拨打95500-#-人寿险服务2-人工服务9申请预约院后服务，或通过“太平洋寿险”微信公众号-会员福利-安享百万专属服务-院后照护申请服务，经我司判责后启动服务。</w:t>
      </w:r>
    </w:p>
    <w:p>
      <w:pPr>
        <w:pStyle w:val="12"/>
        <w:autoSpaceDE w:val="0"/>
        <w:autoSpaceDN w:val="0"/>
        <w:spacing w:line="600" w:lineRule="exact"/>
        <w:rPr>
          <w:rFonts w:hint="eastAsia" w:ascii="宋体" w:hAnsi="宋体" w:eastAsia="宋体" w:cs="宋体"/>
          <w:spacing w:val="1"/>
          <w:sz w:val="21"/>
          <w:szCs w:val="21"/>
          <w:lang w:eastAsia="en-US"/>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2</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eastAsia="en-US"/>
        </w:rPr>
        <w:t>康护管理师协助客户办理出院手续，协调专车提前到达院内指定位置，将客户及陪同家属安全送返。</w:t>
      </w:r>
    </w:p>
    <w:p>
      <w:pPr>
        <w:pStyle w:val="12"/>
        <w:autoSpaceDE w:val="0"/>
        <w:autoSpaceDN w:val="0"/>
        <w:spacing w:line="600" w:lineRule="exact"/>
        <w:rPr>
          <w:rFonts w:hint="eastAsia" w:ascii="宋体" w:hAnsi="宋体" w:eastAsia="宋体" w:cs="宋体"/>
          <w:spacing w:val="1"/>
          <w:sz w:val="21"/>
          <w:szCs w:val="21"/>
          <w:lang w:eastAsia="en-US"/>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3</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eastAsia="en-US"/>
        </w:rPr>
        <w:t>由具有医护背景的资深团队为客户定制居家康护指导书，包括居家康护评估报告、康护指导书、康护项目执行表、照护词典等内容，用通俗易懂的语言为客户呈现在出院后黄金康复期所需注意的各项问题。</w:t>
      </w:r>
    </w:p>
    <w:p>
      <w:pPr>
        <w:pStyle w:val="12"/>
        <w:autoSpaceDE w:val="0"/>
        <w:autoSpaceDN w:val="0"/>
        <w:spacing w:line="600" w:lineRule="exact"/>
        <w:rPr>
          <w:rFonts w:hint="eastAsia" w:ascii="宋体" w:hAnsi="宋体" w:eastAsia="宋体" w:cs="宋体"/>
          <w:spacing w:val="1"/>
          <w:sz w:val="21"/>
          <w:szCs w:val="21"/>
          <w:lang w:eastAsia="en-US"/>
        </w:rPr>
      </w:pP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4</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eastAsia="en-US"/>
        </w:rPr>
        <w:t>如客户需要远程指导，可以通过“太平洋寿险”微信公众号-会员福利</w:t>
      </w:r>
      <w:r>
        <w:rPr>
          <w:rFonts w:hint="eastAsia" w:ascii="宋体" w:hAnsi="宋体" w:eastAsia="宋体" w:cs="宋体"/>
          <w:spacing w:val="1"/>
          <w:sz w:val="21"/>
          <w:szCs w:val="21"/>
          <w:lang w:val="en-US" w:eastAsia="zh-CN"/>
        </w:rPr>
        <w:t>-权益中心</w:t>
      </w:r>
      <w:r>
        <w:rPr>
          <w:rFonts w:hint="eastAsia" w:ascii="宋体" w:hAnsi="宋体" w:eastAsia="宋体" w:cs="宋体"/>
          <w:spacing w:val="1"/>
          <w:sz w:val="21"/>
          <w:szCs w:val="21"/>
          <w:lang w:eastAsia="en-US"/>
        </w:rPr>
        <w:t>-安享百万专属服务-院后照护-预约记录，一键电话呼出预约服务，服务预约成功后客户按约定时间通过电话或视频的方式远程咨询专家或康护管理师。</w:t>
      </w:r>
    </w:p>
    <w:p>
      <w:pPr>
        <w:pStyle w:val="12"/>
        <w:autoSpaceDE w:val="0"/>
        <w:autoSpaceDN w:val="0"/>
        <w:spacing w:line="600" w:lineRule="exact"/>
        <w:rPr>
          <w:rFonts w:hint="eastAsia" w:ascii="宋体" w:hAnsi="宋体" w:eastAsia="宋体" w:cs="宋体"/>
          <w:spacing w:val="1"/>
          <w:sz w:val="21"/>
          <w:szCs w:val="21"/>
          <w:lang w:eastAsia="en-US"/>
        </w:rPr>
      </w:pPr>
    </w:p>
    <w:p>
      <w:pPr>
        <w:pStyle w:val="12"/>
        <w:autoSpaceDE w:val="0"/>
        <w:autoSpaceDN w:val="0"/>
        <w:spacing w:line="600" w:lineRule="exact"/>
        <w:rPr>
          <w:rFonts w:hint="eastAsia" w:ascii="宋体" w:hAnsi="宋体" w:eastAsia="宋体" w:cs="宋体"/>
          <w:b/>
          <w:bCs/>
          <w:spacing w:val="1"/>
          <w:sz w:val="21"/>
          <w:szCs w:val="21"/>
          <w:lang w:eastAsia="en-US"/>
        </w:rPr>
      </w:pPr>
      <w:r>
        <w:rPr>
          <w:rFonts w:hint="eastAsia" w:ascii="宋体" w:hAnsi="宋体" w:eastAsia="宋体" w:cs="宋体"/>
          <w:b/>
          <w:bCs/>
          <w:spacing w:val="1"/>
          <w:sz w:val="21"/>
          <w:szCs w:val="21"/>
          <w:lang w:eastAsia="zh-CN"/>
        </w:rPr>
        <w:t>4、</w:t>
      </w:r>
      <w:r>
        <w:rPr>
          <w:rFonts w:hint="eastAsia" w:ascii="宋体" w:hAnsi="宋体" w:eastAsia="宋体" w:cs="宋体"/>
          <w:b/>
          <w:bCs/>
          <w:spacing w:val="1"/>
          <w:sz w:val="21"/>
          <w:szCs w:val="21"/>
          <w:lang w:eastAsia="en-US"/>
        </w:rPr>
        <w:t>注意事项及服务须知</w:t>
      </w:r>
    </w:p>
    <w:p>
      <w:pPr>
        <w:pStyle w:val="12"/>
        <w:autoSpaceDE w:val="0"/>
        <w:autoSpaceDN w:val="0"/>
        <w:spacing w:line="600" w:lineRule="exact"/>
        <w:rPr>
          <w:rFonts w:hint="eastAsia" w:ascii="宋体" w:hAnsi="宋体" w:eastAsia="宋体" w:cs="宋体"/>
          <w:b w:val="0"/>
          <w:bCs w:val="0"/>
          <w:spacing w:val="1"/>
          <w:sz w:val="21"/>
          <w:szCs w:val="21"/>
          <w:lang w:eastAsia="en-US"/>
        </w:rPr>
      </w:pP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val="en-US" w:eastAsia="zh-CN"/>
        </w:rPr>
        <w:t>1</w:t>
      </w: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eastAsia="en-US"/>
        </w:rPr>
        <w:t>服务仅限被保险人本人使用。</w:t>
      </w:r>
    </w:p>
    <w:p>
      <w:pPr>
        <w:pStyle w:val="12"/>
        <w:autoSpaceDE w:val="0"/>
        <w:autoSpaceDN w:val="0"/>
        <w:spacing w:line="600" w:lineRule="exact"/>
        <w:rPr>
          <w:rFonts w:hint="eastAsia" w:ascii="宋体" w:hAnsi="宋体" w:eastAsia="宋体" w:cs="宋体"/>
          <w:b w:val="0"/>
          <w:bCs w:val="0"/>
          <w:spacing w:val="1"/>
          <w:sz w:val="21"/>
          <w:szCs w:val="21"/>
          <w:lang w:eastAsia="en-US"/>
        </w:rPr>
      </w:pP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val="en-US" w:eastAsia="zh-CN"/>
        </w:rPr>
        <w:t>2</w:t>
      </w: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eastAsia="en-US"/>
        </w:rPr>
        <w:t>客户需提供身份证明，住院治疗所在的医疗机构、病区、床位号，病历、病史资料等必要服务信息，以正常使用本服务。</w:t>
      </w:r>
    </w:p>
    <w:p>
      <w:pPr>
        <w:pStyle w:val="12"/>
        <w:autoSpaceDE w:val="0"/>
        <w:autoSpaceDN w:val="0"/>
        <w:spacing w:line="600" w:lineRule="exact"/>
        <w:rPr>
          <w:rFonts w:hint="eastAsia" w:ascii="宋体" w:hAnsi="宋体" w:eastAsia="宋体" w:cs="宋体"/>
          <w:b w:val="0"/>
          <w:bCs w:val="0"/>
          <w:spacing w:val="1"/>
          <w:sz w:val="21"/>
          <w:szCs w:val="21"/>
          <w:lang w:eastAsia="en-US"/>
        </w:rPr>
      </w:pP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val="en-US" w:eastAsia="zh-CN"/>
        </w:rPr>
        <w:t>3</w:t>
      </w: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eastAsia="en-US"/>
        </w:rPr>
        <w:t>由于专车及康护管理师到场均需协调时间，若需修改已经定好的出院日程，请至少提前48小时通知；48小时以内临时改变出院日程的，我们将尽力提供服务，但不保证服务成功。</w:t>
      </w:r>
    </w:p>
    <w:p>
      <w:pPr>
        <w:pStyle w:val="12"/>
        <w:autoSpaceDE w:val="0"/>
        <w:autoSpaceDN w:val="0"/>
        <w:spacing w:line="600" w:lineRule="exact"/>
        <w:rPr>
          <w:rFonts w:hint="eastAsia" w:ascii="宋体" w:hAnsi="宋体" w:eastAsia="宋体" w:cs="宋体"/>
          <w:b w:val="0"/>
          <w:bCs w:val="0"/>
          <w:spacing w:val="1"/>
          <w:sz w:val="21"/>
          <w:szCs w:val="21"/>
          <w:lang w:eastAsia="en-US"/>
        </w:rPr>
      </w:pP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val="en-US" w:eastAsia="zh-CN"/>
        </w:rPr>
        <w:t>4</w:t>
      </w: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eastAsia="en-US"/>
        </w:rPr>
        <w:t>根据病人的实际病况并结合主治医生的意见，我们将选择合理的出院交通工具。</w:t>
      </w:r>
    </w:p>
    <w:p>
      <w:pPr>
        <w:pStyle w:val="12"/>
        <w:autoSpaceDE w:val="0"/>
        <w:autoSpaceDN w:val="0"/>
        <w:spacing w:line="600" w:lineRule="exact"/>
        <w:rPr>
          <w:rFonts w:hint="eastAsia" w:ascii="宋体" w:hAnsi="宋体" w:eastAsia="宋体" w:cs="宋体"/>
          <w:b w:val="0"/>
          <w:bCs w:val="0"/>
          <w:spacing w:val="1"/>
          <w:sz w:val="21"/>
          <w:szCs w:val="21"/>
          <w:lang w:eastAsia="en-US"/>
        </w:rPr>
      </w:pP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val="en-US" w:eastAsia="zh-CN"/>
        </w:rPr>
        <w:t>5</w:t>
      </w: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eastAsia="en-US"/>
        </w:rPr>
        <w:t>若客户转院或由于病情危重放弃治疗，我们将无法提供院后照护服务。</w:t>
      </w:r>
    </w:p>
    <w:p>
      <w:pPr>
        <w:pStyle w:val="12"/>
        <w:autoSpaceDE w:val="0"/>
        <w:autoSpaceDN w:val="0"/>
        <w:spacing w:line="600" w:lineRule="exact"/>
        <w:rPr>
          <w:rFonts w:hint="eastAsia" w:ascii="宋体" w:hAnsi="宋体" w:eastAsia="宋体" w:cs="宋体"/>
          <w:b w:val="0"/>
          <w:bCs w:val="0"/>
          <w:spacing w:val="1"/>
          <w:sz w:val="21"/>
          <w:szCs w:val="21"/>
          <w:lang w:eastAsia="en-US"/>
        </w:rPr>
      </w:pP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val="en-US" w:eastAsia="zh-CN"/>
        </w:rPr>
        <w:t>6</w:t>
      </w: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eastAsia="en-US"/>
        </w:rPr>
        <w:t>若客户病情未满足出院要求仍要求出院或不接受出院前评估，我们无法提供出院交通安排及陪护服务。</w:t>
      </w:r>
    </w:p>
    <w:p>
      <w:pPr>
        <w:pStyle w:val="12"/>
        <w:autoSpaceDE w:val="0"/>
        <w:autoSpaceDN w:val="0"/>
        <w:spacing w:line="600" w:lineRule="exact"/>
        <w:rPr>
          <w:rFonts w:hint="eastAsia" w:ascii="宋体" w:hAnsi="宋体" w:eastAsia="宋体" w:cs="宋体"/>
          <w:b w:val="0"/>
          <w:bCs w:val="0"/>
          <w:spacing w:val="1"/>
          <w:sz w:val="21"/>
          <w:szCs w:val="21"/>
          <w:lang w:eastAsia="en-US"/>
        </w:rPr>
      </w:pP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val="en-US" w:eastAsia="zh-CN"/>
        </w:rPr>
        <w:t>7</w:t>
      </w: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eastAsia="en-US"/>
        </w:rPr>
        <w:t>若客户患有医学可证明的传染性疾病、攻击性精神疾病等可能对康护管理师造成人身财产损害的疾病，或处于可对他人造成人身财产损害的状态时，我们将不承担服务责任。</w:t>
      </w:r>
    </w:p>
    <w:p>
      <w:pPr>
        <w:pStyle w:val="12"/>
        <w:autoSpaceDE w:val="0"/>
        <w:autoSpaceDN w:val="0"/>
        <w:spacing w:line="600" w:lineRule="exact"/>
        <w:rPr>
          <w:rFonts w:hint="eastAsia" w:ascii="宋体" w:hAnsi="宋体" w:eastAsia="宋体" w:cs="宋体"/>
          <w:b w:val="0"/>
          <w:bCs w:val="0"/>
          <w:spacing w:val="1"/>
          <w:sz w:val="21"/>
          <w:szCs w:val="21"/>
          <w:lang w:eastAsia="en-US"/>
        </w:rPr>
      </w:pP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val="en-US" w:eastAsia="zh-CN"/>
        </w:rPr>
        <w:t>8</w:t>
      </w: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eastAsia="en-US"/>
        </w:rPr>
        <w:t>若客户认为家中不便康护管理师登门，可约定在其他地点或以远程形式替代，由康护管理师引导提供必要的居家环境评估信息。</w:t>
      </w:r>
    </w:p>
    <w:p>
      <w:pPr>
        <w:pStyle w:val="12"/>
        <w:autoSpaceDE w:val="0"/>
        <w:autoSpaceDN w:val="0"/>
        <w:spacing w:line="600" w:lineRule="exact"/>
        <w:rPr>
          <w:rFonts w:hint="eastAsia" w:ascii="宋体" w:hAnsi="宋体" w:eastAsia="宋体" w:cs="宋体"/>
          <w:b w:val="0"/>
          <w:bCs w:val="0"/>
          <w:spacing w:val="1"/>
          <w:sz w:val="21"/>
          <w:szCs w:val="21"/>
          <w:lang w:eastAsia="en-US"/>
        </w:rPr>
      </w:pP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val="en-US" w:eastAsia="zh-CN"/>
        </w:rPr>
        <w:t>9</w:t>
      </w: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eastAsia="en-US"/>
        </w:rPr>
        <w:t>若有需要对病人隐瞒病情的情况，康复指导书可由病人亲属代收。</w:t>
      </w:r>
    </w:p>
    <w:p>
      <w:pPr>
        <w:pStyle w:val="12"/>
        <w:autoSpaceDE w:val="0"/>
        <w:autoSpaceDN w:val="0"/>
        <w:spacing w:line="600" w:lineRule="exact"/>
        <w:rPr>
          <w:rFonts w:hint="eastAsia" w:ascii="宋体" w:hAnsi="宋体" w:eastAsia="宋体" w:cs="宋体"/>
          <w:b w:val="0"/>
          <w:bCs w:val="0"/>
          <w:spacing w:val="1"/>
          <w:sz w:val="21"/>
          <w:szCs w:val="21"/>
          <w:lang w:eastAsia="en-US"/>
        </w:rPr>
      </w:pP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val="en-US" w:eastAsia="zh-CN"/>
        </w:rPr>
        <w:t>10</w:t>
      </w: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eastAsia="en-US"/>
        </w:rPr>
        <w:t>请客户在收到照护指导书后，第一时间阅读。</w:t>
      </w:r>
    </w:p>
    <w:p>
      <w:pPr>
        <w:pStyle w:val="12"/>
        <w:autoSpaceDE w:val="0"/>
        <w:autoSpaceDN w:val="0"/>
        <w:spacing w:line="600" w:lineRule="exact"/>
        <w:rPr>
          <w:rFonts w:hint="eastAsia" w:ascii="宋体" w:hAnsi="宋体" w:eastAsia="宋体" w:cs="宋体"/>
          <w:b w:val="0"/>
          <w:bCs w:val="0"/>
          <w:spacing w:val="1"/>
          <w:sz w:val="21"/>
          <w:szCs w:val="21"/>
          <w:highlight w:val="none"/>
          <w:lang w:eastAsia="en-US"/>
        </w:rPr>
      </w:pPr>
      <w:r>
        <w:rPr>
          <w:rFonts w:hint="eastAsia" w:ascii="宋体" w:hAnsi="宋体" w:eastAsia="宋体" w:cs="宋体"/>
          <w:b w:val="0"/>
          <w:bCs w:val="0"/>
          <w:spacing w:val="1"/>
          <w:sz w:val="21"/>
          <w:szCs w:val="21"/>
          <w:highlight w:val="none"/>
          <w:lang w:eastAsia="zh-CN"/>
        </w:rPr>
        <w:t>（</w:t>
      </w:r>
      <w:r>
        <w:rPr>
          <w:rFonts w:hint="eastAsia" w:ascii="宋体" w:hAnsi="宋体" w:eastAsia="宋体" w:cs="宋体"/>
          <w:b w:val="0"/>
          <w:bCs w:val="0"/>
          <w:spacing w:val="1"/>
          <w:sz w:val="21"/>
          <w:szCs w:val="21"/>
          <w:highlight w:val="none"/>
          <w:lang w:val="en-US" w:eastAsia="zh-CN"/>
        </w:rPr>
        <w:t>11</w:t>
      </w:r>
      <w:r>
        <w:rPr>
          <w:rFonts w:hint="eastAsia" w:ascii="宋体" w:hAnsi="宋体" w:eastAsia="宋体" w:cs="宋体"/>
          <w:b w:val="0"/>
          <w:bCs w:val="0"/>
          <w:spacing w:val="1"/>
          <w:sz w:val="21"/>
          <w:szCs w:val="21"/>
          <w:highlight w:val="none"/>
          <w:lang w:eastAsia="zh-CN"/>
        </w:rPr>
        <w:t>）</w:t>
      </w:r>
      <w:r>
        <w:rPr>
          <w:rFonts w:hint="eastAsia" w:ascii="宋体" w:hAnsi="宋体" w:eastAsia="宋体" w:cs="宋体"/>
          <w:b w:val="0"/>
          <w:bCs w:val="0"/>
          <w:spacing w:val="1"/>
          <w:sz w:val="21"/>
          <w:szCs w:val="21"/>
          <w:highlight w:val="none"/>
          <w:lang w:eastAsia="en-US"/>
        </w:rPr>
        <w:t>客户家庭常住地或</w:t>
      </w:r>
      <w:r>
        <w:rPr>
          <w:rFonts w:hint="eastAsia" w:ascii="宋体" w:hAnsi="宋体" w:eastAsia="宋体" w:cs="宋体"/>
          <w:b w:val="0"/>
          <w:bCs w:val="0"/>
          <w:spacing w:val="1"/>
          <w:sz w:val="21"/>
          <w:szCs w:val="21"/>
          <w:highlight w:val="none"/>
          <w:lang w:val="en-US" w:eastAsia="zh-CN"/>
        </w:rPr>
        <w:t>出发</w:t>
      </w:r>
      <w:r>
        <w:rPr>
          <w:rFonts w:hint="eastAsia" w:ascii="宋体" w:hAnsi="宋体" w:eastAsia="宋体" w:cs="宋体"/>
          <w:b w:val="0"/>
          <w:bCs w:val="0"/>
          <w:spacing w:val="1"/>
          <w:sz w:val="21"/>
          <w:szCs w:val="21"/>
          <w:highlight w:val="none"/>
          <w:lang w:eastAsia="en-US"/>
        </w:rPr>
        <w:t>火车站/机场距住院医院距离在200公里以内的，我们将提供符合其身体条件的车辆，并安排送返服务，并由专人全程陪护。</w:t>
      </w:r>
    </w:p>
    <w:p>
      <w:pPr>
        <w:pStyle w:val="12"/>
        <w:autoSpaceDE w:val="0"/>
        <w:autoSpaceDN w:val="0"/>
        <w:spacing w:line="600" w:lineRule="exact"/>
        <w:rPr>
          <w:rFonts w:hint="eastAsia" w:ascii="宋体" w:hAnsi="宋体" w:eastAsia="宋体" w:cs="宋体"/>
          <w:b w:val="0"/>
          <w:bCs w:val="0"/>
          <w:spacing w:val="1"/>
          <w:sz w:val="21"/>
          <w:szCs w:val="21"/>
          <w:lang w:eastAsia="en-US"/>
        </w:rPr>
      </w:pP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val="en-US" w:eastAsia="zh-CN"/>
        </w:rPr>
        <w:t>12</w:t>
      </w: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eastAsia="en-US"/>
        </w:rPr>
        <w:t>远程指导服务需预约使用，且不支持指定时间和专家。</w:t>
      </w:r>
    </w:p>
    <w:p>
      <w:pPr>
        <w:pStyle w:val="12"/>
        <w:autoSpaceDE w:val="0"/>
        <w:autoSpaceDN w:val="0"/>
        <w:spacing w:line="600" w:lineRule="exact"/>
        <w:rPr>
          <w:rFonts w:hint="eastAsia" w:ascii="宋体" w:hAnsi="宋体" w:eastAsia="宋体" w:cs="宋体"/>
          <w:b w:val="0"/>
          <w:bCs w:val="0"/>
          <w:spacing w:val="1"/>
          <w:sz w:val="21"/>
          <w:szCs w:val="21"/>
          <w:lang w:eastAsia="en-US"/>
        </w:rPr>
      </w:pP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val="en-US" w:eastAsia="zh-CN"/>
        </w:rPr>
        <w:t>13</w:t>
      </w: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eastAsia="en-US"/>
        </w:rPr>
        <w:t>远程指导服务成功预约后，我司将发送专用链接供专家或康护管理师与客户沟通，若因客户自身原因未在预约时间内进入链接，将取消已预约成功的服务，同时视为该次服务已被使用。</w:t>
      </w:r>
    </w:p>
    <w:p>
      <w:pPr>
        <w:pStyle w:val="12"/>
        <w:autoSpaceDE w:val="0"/>
        <w:autoSpaceDN w:val="0"/>
        <w:spacing w:line="600" w:lineRule="exact"/>
        <w:rPr>
          <w:rFonts w:hint="eastAsia" w:ascii="宋体" w:hAnsi="宋体" w:eastAsia="宋体" w:cs="宋体"/>
          <w:b w:val="0"/>
          <w:bCs w:val="0"/>
          <w:spacing w:val="1"/>
          <w:sz w:val="21"/>
          <w:szCs w:val="21"/>
          <w:lang w:eastAsia="en-US"/>
        </w:rPr>
      </w:pP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val="en-US" w:eastAsia="zh-CN"/>
        </w:rPr>
        <w:t>14</w:t>
      </w:r>
      <w:r>
        <w:rPr>
          <w:rFonts w:hint="eastAsia" w:ascii="宋体" w:hAnsi="宋体" w:eastAsia="宋体" w:cs="宋体"/>
          <w:b w:val="0"/>
          <w:bCs w:val="0"/>
          <w:spacing w:val="1"/>
          <w:sz w:val="21"/>
          <w:szCs w:val="21"/>
          <w:lang w:eastAsia="zh-CN"/>
        </w:rPr>
        <w:t>）</w:t>
      </w:r>
      <w:r>
        <w:rPr>
          <w:rFonts w:hint="eastAsia" w:ascii="宋体" w:hAnsi="宋体" w:eastAsia="宋体" w:cs="宋体"/>
          <w:b w:val="0"/>
          <w:bCs w:val="0"/>
          <w:spacing w:val="1"/>
          <w:sz w:val="21"/>
          <w:szCs w:val="21"/>
          <w:lang w:eastAsia="en-US"/>
        </w:rPr>
        <w:t>远程指导服务提供的咨询仅属建议性质，并不构成诊断，无法替代诊疗。</w:t>
      </w:r>
    </w:p>
    <w:p>
      <w:pPr>
        <w:pStyle w:val="12"/>
        <w:autoSpaceDE w:val="0"/>
        <w:autoSpaceDN w:val="0"/>
        <w:spacing w:line="600" w:lineRule="exact"/>
        <w:rPr>
          <w:rFonts w:hint="eastAsia" w:ascii="宋体" w:hAnsi="宋体" w:eastAsia="宋体" w:cs="宋体"/>
          <w:b w:val="0"/>
          <w:bCs w:val="0"/>
          <w:spacing w:val="1"/>
          <w:sz w:val="21"/>
          <w:szCs w:val="21"/>
          <w:lang w:eastAsia="en-US"/>
        </w:rPr>
      </w:pPr>
    </w:p>
    <w:p>
      <w:pPr>
        <w:spacing w:before="11" w:line="600" w:lineRule="exact"/>
        <w:ind w:right="646" w:firstLine="0" w:firstLineChars="0"/>
        <w:jc w:val="center"/>
        <w:rPr>
          <w:rFonts w:hint="eastAsia" w:ascii="宋体" w:hAnsi="宋体" w:eastAsia="宋体" w:cs="宋体"/>
          <w:b/>
          <w:bCs/>
          <w:szCs w:val="21"/>
        </w:rPr>
      </w:pPr>
      <w:r>
        <w:rPr>
          <w:rFonts w:hint="eastAsia" w:ascii="宋体" w:hAnsi="宋体" w:eastAsia="宋体" w:cs="宋体"/>
          <w:b/>
          <w:bCs/>
          <w:szCs w:val="21"/>
        </w:rPr>
        <w:br w:type="page"/>
      </w:r>
    </w:p>
    <w:p>
      <w:pPr>
        <w:pStyle w:val="42"/>
        <w:spacing w:before="11" w:line="600" w:lineRule="exact"/>
        <w:ind w:right="646" w:firstLine="0" w:firstLineChars="0"/>
        <w:jc w:val="center"/>
        <w:rPr>
          <w:rFonts w:ascii="宋体" w:hAnsi="宋体" w:eastAsia="宋体" w:cs="宋体"/>
          <w:sz w:val="21"/>
          <w:szCs w:val="21"/>
        </w:rPr>
      </w:pPr>
      <w:r>
        <w:rPr>
          <w:rFonts w:hint="eastAsia" w:ascii="宋体" w:hAnsi="宋体" w:eastAsia="宋体" w:cs="宋体"/>
          <w:b/>
          <w:bCs/>
          <w:szCs w:val="21"/>
        </w:rPr>
        <w:t>第二章  注意事项</w:t>
      </w:r>
    </w:p>
    <w:p>
      <w:pPr>
        <w:pStyle w:val="12"/>
        <w:spacing w:line="600" w:lineRule="exact"/>
        <w:rPr>
          <w:rFonts w:ascii="宋体" w:hAnsi="宋体" w:eastAsia="宋体" w:cs="宋体"/>
          <w:spacing w:val="5"/>
          <w:sz w:val="21"/>
          <w:szCs w:val="21"/>
        </w:rPr>
      </w:pPr>
      <w:r>
        <w:rPr>
          <w:rFonts w:hint="eastAsia" w:ascii="宋体" w:hAnsi="宋体" w:eastAsia="宋体" w:cs="宋体"/>
          <w:spacing w:val="5"/>
          <w:sz w:val="21"/>
          <w:szCs w:val="21"/>
        </w:rPr>
        <w:t>1、健康管理服务仅限被保险人本人使用，不可转让给他人。若本公司查明使用本服务的非被保险人本人，本公司有权立即拒绝提供本服务并保留追偿的权利；</w:t>
      </w:r>
    </w:p>
    <w:p>
      <w:pPr>
        <w:pStyle w:val="12"/>
        <w:spacing w:line="600" w:lineRule="exact"/>
        <w:rPr>
          <w:rFonts w:ascii="宋体" w:hAnsi="宋体" w:eastAsia="宋体" w:cs="宋体"/>
          <w:spacing w:val="5"/>
          <w:sz w:val="21"/>
          <w:szCs w:val="21"/>
        </w:rPr>
      </w:pPr>
      <w:r>
        <w:rPr>
          <w:rFonts w:hint="eastAsia" w:ascii="宋体" w:hAnsi="宋体" w:eastAsia="宋体" w:cs="宋体"/>
          <w:spacing w:val="5"/>
          <w:sz w:val="21"/>
          <w:szCs w:val="21"/>
        </w:rPr>
        <w:t>2、如被保险人为无民事行为能力人或限制民事行为能力人，本服务申请可由其监护人代其申请；</w:t>
      </w:r>
    </w:p>
    <w:p>
      <w:pPr>
        <w:pStyle w:val="12"/>
        <w:spacing w:line="600" w:lineRule="exact"/>
        <w:rPr>
          <w:rFonts w:hint="eastAsia" w:ascii="宋体" w:hAnsi="宋体" w:eastAsia="宋体" w:cs="宋体"/>
          <w:spacing w:val="5"/>
          <w:sz w:val="21"/>
          <w:szCs w:val="21"/>
        </w:rPr>
      </w:pPr>
      <w:r>
        <w:rPr>
          <w:rFonts w:hint="eastAsia" w:ascii="宋体" w:hAnsi="宋体" w:eastAsia="宋体" w:cs="宋体"/>
          <w:spacing w:val="5"/>
          <w:sz w:val="21"/>
          <w:szCs w:val="21"/>
        </w:rPr>
        <w:t>3、保险合同的就医服务由本公司委托的第三方</w:t>
      </w:r>
      <w:r>
        <w:rPr>
          <w:rFonts w:hint="eastAsia" w:ascii="宋体" w:hAnsi="宋体" w:eastAsia="宋体" w:cs="宋体"/>
          <w:spacing w:val="5"/>
          <w:sz w:val="21"/>
          <w:szCs w:val="21"/>
          <w:lang w:val="en-US" w:eastAsia="zh-CN"/>
        </w:rPr>
        <w:t>服务商</w:t>
      </w:r>
      <w:r>
        <w:rPr>
          <w:rFonts w:hint="eastAsia" w:ascii="宋体" w:hAnsi="宋体" w:eastAsia="宋体" w:cs="宋体"/>
          <w:spacing w:val="5"/>
          <w:sz w:val="21"/>
          <w:szCs w:val="21"/>
        </w:rPr>
        <w:t>为您提供，若您与第三方</w:t>
      </w:r>
      <w:r>
        <w:rPr>
          <w:rFonts w:hint="eastAsia" w:ascii="宋体" w:hAnsi="宋体" w:eastAsia="宋体" w:cs="宋体"/>
          <w:spacing w:val="5"/>
          <w:sz w:val="21"/>
          <w:szCs w:val="21"/>
          <w:lang w:val="en-US" w:eastAsia="zh-CN"/>
        </w:rPr>
        <w:t>服务商</w:t>
      </w:r>
      <w:r>
        <w:rPr>
          <w:rFonts w:hint="eastAsia" w:ascii="宋体" w:hAnsi="宋体" w:eastAsia="宋体" w:cs="宋体"/>
          <w:spacing w:val="5"/>
          <w:sz w:val="21"/>
          <w:szCs w:val="21"/>
        </w:rPr>
        <w:t>因服务而产生任何纠纷，本公司会尽力协调您与第三方服务商依据相关法律法规解决纠纷，但不承担任何法律责任；</w:t>
      </w:r>
    </w:p>
    <w:p>
      <w:pPr>
        <w:pStyle w:val="12"/>
        <w:spacing w:line="600" w:lineRule="exact"/>
        <w:rPr>
          <w:rFonts w:ascii="宋体" w:hAnsi="宋体" w:eastAsia="宋体" w:cs="宋体"/>
          <w:spacing w:val="5"/>
          <w:sz w:val="21"/>
          <w:szCs w:val="21"/>
        </w:rPr>
      </w:pPr>
      <w:r>
        <w:rPr>
          <w:rFonts w:hint="eastAsia" w:ascii="宋体" w:hAnsi="宋体" w:eastAsia="宋体" w:cs="宋体"/>
          <w:spacing w:val="5"/>
          <w:sz w:val="21"/>
          <w:szCs w:val="21"/>
        </w:rPr>
        <w:t>4、本公司保留调整第三方服务商的权利；</w:t>
      </w:r>
    </w:p>
    <w:p>
      <w:pPr>
        <w:pStyle w:val="12"/>
        <w:spacing w:line="600" w:lineRule="exact"/>
        <w:rPr>
          <w:rFonts w:ascii="宋体" w:hAnsi="宋体" w:eastAsia="宋体" w:cs="宋体"/>
          <w:spacing w:val="5"/>
          <w:sz w:val="21"/>
          <w:szCs w:val="21"/>
        </w:rPr>
      </w:pPr>
      <w:r>
        <w:rPr>
          <w:rFonts w:hint="eastAsia" w:ascii="宋体" w:hAnsi="宋体" w:eastAsia="宋体" w:cs="宋体"/>
          <w:spacing w:val="5"/>
          <w:sz w:val="21"/>
          <w:szCs w:val="21"/>
        </w:rPr>
        <w:t>5、本公司尊重并保护您的隐私权，未经您许可本公司不会将任何与您相关的信息泄露给无关的第三方。为了更好的为您提供服务，本公司及授权供应商可能会就您申请的服务向您询问姓名、性别、电话号码、地址、社保情况等信息，您有权决定是否提供相关信息，但本公司不承担由信息不全导致的损失。</w:t>
      </w:r>
    </w:p>
    <w:p>
      <w:pPr>
        <w:pStyle w:val="12"/>
        <w:spacing w:line="600" w:lineRule="exact"/>
        <w:rPr>
          <w:rFonts w:ascii="宋体" w:hAnsi="宋体" w:eastAsia="宋体" w:cs="宋体"/>
          <w:spacing w:val="5"/>
          <w:sz w:val="21"/>
          <w:szCs w:val="21"/>
        </w:rPr>
      </w:pPr>
      <w:r>
        <w:rPr>
          <w:rFonts w:hint="eastAsia" w:ascii="宋体" w:hAnsi="宋体" w:eastAsia="宋体" w:cs="宋体"/>
          <w:spacing w:val="5"/>
          <w:sz w:val="21"/>
          <w:szCs w:val="21"/>
        </w:rPr>
        <w:t>6、在以下情况下，您任何信息的披露，本公司不负任何责任：</w:t>
      </w:r>
    </w:p>
    <w:p>
      <w:pPr>
        <w:pStyle w:val="12"/>
        <w:spacing w:line="600" w:lineRule="exact"/>
        <w:rPr>
          <w:rFonts w:ascii="宋体" w:hAnsi="宋体" w:eastAsia="宋体" w:cs="宋体"/>
          <w:spacing w:val="5"/>
          <w:sz w:val="21"/>
          <w:szCs w:val="21"/>
        </w:rPr>
      </w:pPr>
      <w:r>
        <w:rPr>
          <w:rFonts w:hint="eastAsia" w:ascii="宋体" w:hAnsi="宋体" w:eastAsia="宋体" w:cs="宋体"/>
          <w:spacing w:val="5"/>
          <w:sz w:val="21"/>
          <w:szCs w:val="21"/>
        </w:rPr>
        <w:t>（1）当政府机关依照法定程序要求本公司披露您个人资料时，本公司将根据其要求或为公共安全之目的提供您的个人资料；</w:t>
      </w:r>
    </w:p>
    <w:p>
      <w:pPr>
        <w:pStyle w:val="12"/>
        <w:spacing w:line="600" w:lineRule="exact"/>
        <w:rPr>
          <w:rFonts w:ascii="宋体" w:hAnsi="宋体" w:eastAsia="宋体" w:cs="宋体"/>
          <w:spacing w:val="5"/>
          <w:sz w:val="21"/>
          <w:szCs w:val="21"/>
        </w:rPr>
      </w:pPr>
      <w:r>
        <w:rPr>
          <w:rFonts w:hint="eastAsia" w:ascii="宋体" w:hAnsi="宋体" w:eastAsia="宋体" w:cs="宋体"/>
          <w:spacing w:val="5"/>
          <w:sz w:val="21"/>
          <w:szCs w:val="21"/>
        </w:rPr>
        <w:t>（2）由于您将个人信息告知他人，由此导致的任何个人资料泄露；</w:t>
      </w:r>
    </w:p>
    <w:p>
      <w:pPr>
        <w:pStyle w:val="12"/>
        <w:spacing w:line="600" w:lineRule="exact"/>
        <w:rPr>
          <w:rFonts w:ascii="宋体" w:hAnsi="宋体" w:eastAsia="宋体" w:cs="宋体"/>
          <w:spacing w:val="5"/>
          <w:sz w:val="21"/>
          <w:szCs w:val="21"/>
        </w:rPr>
      </w:pPr>
      <w:r>
        <w:rPr>
          <w:rFonts w:hint="eastAsia" w:ascii="宋体" w:hAnsi="宋体" w:eastAsia="宋体" w:cs="宋体"/>
          <w:spacing w:val="5"/>
          <w:sz w:val="21"/>
          <w:szCs w:val="21"/>
        </w:rPr>
        <w:t>（3）任何由于计算机问题、黑客攻击、计算机病毒侵入或发作、因政府管制而造成的暂时性关闭等影响网络正常经营之不可抗力而造成的您个人资料泄露、丢失、被盗用或被篡改等。</w:t>
      </w:r>
    </w:p>
    <w:p>
      <w:pPr>
        <w:pStyle w:val="12"/>
        <w:spacing w:line="600" w:lineRule="exact"/>
        <w:rPr>
          <w:rFonts w:ascii="宋体" w:hAnsi="宋体" w:eastAsia="宋体" w:cs="宋体"/>
          <w:spacing w:val="5"/>
          <w:sz w:val="21"/>
          <w:szCs w:val="21"/>
        </w:rPr>
      </w:pPr>
      <w:r>
        <w:rPr>
          <w:rFonts w:hint="eastAsia" w:ascii="宋体" w:hAnsi="宋体" w:eastAsia="宋体" w:cs="宋体"/>
          <w:spacing w:val="5"/>
          <w:sz w:val="21"/>
          <w:szCs w:val="21"/>
        </w:rPr>
        <w:t>7、由于您提供不真实、不准确、不完整、不及时或不能反映当前情况的资料，而导致本服务发生缺失偏差或延误，相应责任将由您自行承担；</w:t>
      </w:r>
    </w:p>
    <w:p>
      <w:pPr>
        <w:pStyle w:val="12"/>
        <w:spacing w:line="600" w:lineRule="exact"/>
        <w:rPr>
          <w:rFonts w:hint="eastAsia" w:ascii="宋体" w:hAnsi="宋体" w:eastAsia="宋体" w:cs="宋体"/>
          <w:spacing w:val="5"/>
          <w:sz w:val="21"/>
          <w:szCs w:val="21"/>
        </w:rPr>
      </w:pPr>
      <w:r>
        <w:rPr>
          <w:rFonts w:hint="eastAsia" w:ascii="宋体" w:hAnsi="宋体" w:eastAsia="宋体" w:cs="宋体"/>
          <w:spacing w:val="5"/>
          <w:sz w:val="21"/>
          <w:szCs w:val="21"/>
        </w:rPr>
        <w:t>8、对于本公司合理控制范围以外的各种原因，包括但不限于自然灾害、罢工或骚乱、物质短缺或定量配给、暴动、战争行为、政府行为、通讯或其他设施故障或严重伤亡事故等，致使延迟或未能履行本服务的，本公司不负任何责任。</w:t>
      </w:r>
    </w:p>
    <w:p>
      <w:pPr>
        <w:pStyle w:val="12"/>
        <w:spacing w:line="600" w:lineRule="exact"/>
        <w:rPr>
          <w:rFonts w:hint="eastAsia" w:ascii="宋体" w:hAnsi="宋体" w:eastAsia="宋体" w:cs="宋体"/>
          <w:spacing w:val="5"/>
          <w:sz w:val="21"/>
          <w:szCs w:val="21"/>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彩虹粗仿宋">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52400"/>
              <wp:effectExtent l="0" t="0" r="635" b="1905"/>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6205" cy="152400"/>
                      </a:xfrm>
                      <a:prstGeom prst="rect">
                        <a:avLst/>
                      </a:prstGeom>
                      <a:noFill/>
                      <a:ln>
                        <a:noFill/>
                      </a:ln>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2pt;width:9.15pt;mso-position-horizontal:center;mso-position-horizontal-relative:margin;mso-wrap-style:none;z-index:251659264;mso-width-relative:page;mso-height-relative:page;" filled="f" stroked="f" coordsize="21600,21600" o:gfxdata="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Ts7WQ0AAAAAMBAAAPAAAAAAAAAAEA&#10;IAAAACIAAABkcnMvZG93bnJldi54bWxQSwECFAAUAAAACACHTuJAEPTgS94BAACzAwAADgAAAAAA&#10;AAABACAAAAAfAQAAZHJzL2Uyb0RvYy54bWxQSwUGAAAAAAYABgBZAQAAbwUAAAAA&#10;">
              <v:fill on="f" focussize="0,0"/>
              <v:stroke on="f"/>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A0146"/>
    <w:multiLevelType w:val="multilevel"/>
    <w:tmpl w:val="320A0146"/>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
    <w:nsid w:val="5C8742EF"/>
    <w:multiLevelType w:val="singleLevel"/>
    <w:tmpl w:val="5C8742EF"/>
    <w:lvl w:ilvl="0" w:tentative="0">
      <w:start w:val="1"/>
      <w:numFmt w:val="bullet"/>
      <w:lvlText w:val=""/>
      <w:lvlJc w:val="left"/>
      <w:pPr>
        <w:tabs>
          <w:tab w:val="left" w:pos="420"/>
        </w:tabs>
        <w:ind w:left="84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Y_MEDREF_DOCUID" w:val="{C779D48E-F5EA-44C5-8D9F-8264486BD75C}"/>
    <w:docVar w:name="KY_MEDREF_VERSION" w:val="3"/>
  </w:docVars>
  <w:rsids>
    <w:rsidRoot w:val="00172A27"/>
    <w:rsid w:val="0000010D"/>
    <w:rsid w:val="000033AC"/>
    <w:rsid w:val="00007391"/>
    <w:rsid w:val="00012387"/>
    <w:rsid w:val="00020BC7"/>
    <w:rsid w:val="000224ED"/>
    <w:rsid w:val="00027194"/>
    <w:rsid w:val="00036BF1"/>
    <w:rsid w:val="00042FCB"/>
    <w:rsid w:val="00056057"/>
    <w:rsid w:val="00057773"/>
    <w:rsid w:val="00073DEA"/>
    <w:rsid w:val="00096B0D"/>
    <w:rsid w:val="00097AD0"/>
    <w:rsid w:val="000A31F9"/>
    <w:rsid w:val="000A4345"/>
    <w:rsid w:val="000B0789"/>
    <w:rsid w:val="000C17FD"/>
    <w:rsid w:val="000C3354"/>
    <w:rsid w:val="000D4A8C"/>
    <w:rsid w:val="000E68E0"/>
    <w:rsid w:val="000E6A5B"/>
    <w:rsid w:val="00110F54"/>
    <w:rsid w:val="00114463"/>
    <w:rsid w:val="001263D0"/>
    <w:rsid w:val="001643AB"/>
    <w:rsid w:val="00170136"/>
    <w:rsid w:val="00171F7D"/>
    <w:rsid w:val="00172A27"/>
    <w:rsid w:val="00175170"/>
    <w:rsid w:val="001777B7"/>
    <w:rsid w:val="00193C79"/>
    <w:rsid w:val="00197F5A"/>
    <w:rsid w:val="001B2EC1"/>
    <w:rsid w:val="001C1EF3"/>
    <w:rsid w:val="001F710A"/>
    <w:rsid w:val="00200819"/>
    <w:rsid w:val="0020276D"/>
    <w:rsid w:val="00203BE4"/>
    <w:rsid w:val="00207269"/>
    <w:rsid w:val="002155C9"/>
    <w:rsid w:val="0022028F"/>
    <w:rsid w:val="00231E00"/>
    <w:rsid w:val="002323AB"/>
    <w:rsid w:val="00234EF4"/>
    <w:rsid w:val="00236527"/>
    <w:rsid w:val="00236888"/>
    <w:rsid w:val="0024307A"/>
    <w:rsid w:val="002434CA"/>
    <w:rsid w:val="00260A4F"/>
    <w:rsid w:val="00265DB3"/>
    <w:rsid w:val="002746DC"/>
    <w:rsid w:val="0027764C"/>
    <w:rsid w:val="0028162E"/>
    <w:rsid w:val="0028165B"/>
    <w:rsid w:val="002905CA"/>
    <w:rsid w:val="00294318"/>
    <w:rsid w:val="002A163B"/>
    <w:rsid w:val="002B3BCF"/>
    <w:rsid w:val="002B5C2B"/>
    <w:rsid w:val="002C5DE8"/>
    <w:rsid w:val="002C6A1A"/>
    <w:rsid w:val="002D41E9"/>
    <w:rsid w:val="002E200F"/>
    <w:rsid w:val="002E3C27"/>
    <w:rsid w:val="003036EA"/>
    <w:rsid w:val="0031574E"/>
    <w:rsid w:val="003315D9"/>
    <w:rsid w:val="00341DA8"/>
    <w:rsid w:val="003432EB"/>
    <w:rsid w:val="00347048"/>
    <w:rsid w:val="00362D5C"/>
    <w:rsid w:val="0036327B"/>
    <w:rsid w:val="00373316"/>
    <w:rsid w:val="00382BE8"/>
    <w:rsid w:val="003878DA"/>
    <w:rsid w:val="0039189D"/>
    <w:rsid w:val="003926F4"/>
    <w:rsid w:val="00393D84"/>
    <w:rsid w:val="003A51BF"/>
    <w:rsid w:val="003B0590"/>
    <w:rsid w:val="003B511E"/>
    <w:rsid w:val="003D4D15"/>
    <w:rsid w:val="003D6D2B"/>
    <w:rsid w:val="003E04CB"/>
    <w:rsid w:val="003E38CE"/>
    <w:rsid w:val="003E4083"/>
    <w:rsid w:val="003E7121"/>
    <w:rsid w:val="003E789A"/>
    <w:rsid w:val="00404DB2"/>
    <w:rsid w:val="00427D23"/>
    <w:rsid w:val="00450145"/>
    <w:rsid w:val="00466B9A"/>
    <w:rsid w:val="0049199A"/>
    <w:rsid w:val="0049244C"/>
    <w:rsid w:val="004B6063"/>
    <w:rsid w:val="004D0D64"/>
    <w:rsid w:val="004D6242"/>
    <w:rsid w:val="004D6BC4"/>
    <w:rsid w:val="004D6D36"/>
    <w:rsid w:val="004D7192"/>
    <w:rsid w:val="004E2FF6"/>
    <w:rsid w:val="004E303B"/>
    <w:rsid w:val="004E4F92"/>
    <w:rsid w:val="004F03A6"/>
    <w:rsid w:val="005008FA"/>
    <w:rsid w:val="00500E32"/>
    <w:rsid w:val="0050357C"/>
    <w:rsid w:val="00511371"/>
    <w:rsid w:val="00523AEE"/>
    <w:rsid w:val="0052480B"/>
    <w:rsid w:val="00546ADE"/>
    <w:rsid w:val="00553474"/>
    <w:rsid w:val="005569AE"/>
    <w:rsid w:val="00557744"/>
    <w:rsid w:val="005725EA"/>
    <w:rsid w:val="005761CB"/>
    <w:rsid w:val="005776F7"/>
    <w:rsid w:val="005777CE"/>
    <w:rsid w:val="00583C75"/>
    <w:rsid w:val="005848DF"/>
    <w:rsid w:val="00585C53"/>
    <w:rsid w:val="00590E0D"/>
    <w:rsid w:val="005B0B39"/>
    <w:rsid w:val="005B5D69"/>
    <w:rsid w:val="005D0F39"/>
    <w:rsid w:val="005D5799"/>
    <w:rsid w:val="005F04B1"/>
    <w:rsid w:val="005F6214"/>
    <w:rsid w:val="005F6857"/>
    <w:rsid w:val="006018FB"/>
    <w:rsid w:val="00602272"/>
    <w:rsid w:val="00602D01"/>
    <w:rsid w:val="0060538D"/>
    <w:rsid w:val="00607FD4"/>
    <w:rsid w:val="0061098A"/>
    <w:rsid w:val="0063128D"/>
    <w:rsid w:val="00634C8D"/>
    <w:rsid w:val="006424FC"/>
    <w:rsid w:val="0065155D"/>
    <w:rsid w:val="00670ADC"/>
    <w:rsid w:val="00675CCD"/>
    <w:rsid w:val="0068002E"/>
    <w:rsid w:val="00680869"/>
    <w:rsid w:val="00684353"/>
    <w:rsid w:val="00694CE9"/>
    <w:rsid w:val="006950F2"/>
    <w:rsid w:val="00695AEE"/>
    <w:rsid w:val="006A0099"/>
    <w:rsid w:val="006A2836"/>
    <w:rsid w:val="006B70EF"/>
    <w:rsid w:val="006D1824"/>
    <w:rsid w:val="006F3BE6"/>
    <w:rsid w:val="0070094C"/>
    <w:rsid w:val="00707A7F"/>
    <w:rsid w:val="00711A8D"/>
    <w:rsid w:val="00714CD4"/>
    <w:rsid w:val="007158B2"/>
    <w:rsid w:val="00724AC8"/>
    <w:rsid w:val="007317FD"/>
    <w:rsid w:val="007377EC"/>
    <w:rsid w:val="00744837"/>
    <w:rsid w:val="00745283"/>
    <w:rsid w:val="00750FF2"/>
    <w:rsid w:val="00757E58"/>
    <w:rsid w:val="007904C3"/>
    <w:rsid w:val="0079438C"/>
    <w:rsid w:val="007A19FD"/>
    <w:rsid w:val="007B0E66"/>
    <w:rsid w:val="007C1655"/>
    <w:rsid w:val="007C4702"/>
    <w:rsid w:val="007E0A54"/>
    <w:rsid w:val="007E36DC"/>
    <w:rsid w:val="007E3F65"/>
    <w:rsid w:val="007F7217"/>
    <w:rsid w:val="00803366"/>
    <w:rsid w:val="00806640"/>
    <w:rsid w:val="008165C0"/>
    <w:rsid w:val="00822310"/>
    <w:rsid w:val="00831FD1"/>
    <w:rsid w:val="008353AB"/>
    <w:rsid w:val="00835D70"/>
    <w:rsid w:val="00843884"/>
    <w:rsid w:val="00851E1F"/>
    <w:rsid w:val="0086335A"/>
    <w:rsid w:val="00864F3F"/>
    <w:rsid w:val="00872309"/>
    <w:rsid w:val="00885C56"/>
    <w:rsid w:val="00897F6E"/>
    <w:rsid w:val="008A5945"/>
    <w:rsid w:val="008D3779"/>
    <w:rsid w:val="008D64EF"/>
    <w:rsid w:val="008E351D"/>
    <w:rsid w:val="008E3607"/>
    <w:rsid w:val="008F632B"/>
    <w:rsid w:val="009002AB"/>
    <w:rsid w:val="00901F5D"/>
    <w:rsid w:val="009110E0"/>
    <w:rsid w:val="00942904"/>
    <w:rsid w:val="0095005D"/>
    <w:rsid w:val="00950320"/>
    <w:rsid w:val="00951594"/>
    <w:rsid w:val="00954468"/>
    <w:rsid w:val="00964976"/>
    <w:rsid w:val="00972BE5"/>
    <w:rsid w:val="00975DE8"/>
    <w:rsid w:val="00980D3B"/>
    <w:rsid w:val="00983ACC"/>
    <w:rsid w:val="00987658"/>
    <w:rsid w:val="009A0B80"/>
    <w:rsid w:val="009B058C"/>
    <w:rsid w:val="009B05D3"/>
    <w:rsid w:val="009C139A"/>
    <w:rsid w:val="009C3392"/>
    <w:rsid w:val="009C4F93"/>
    <w:rsid w:val="009C5903"/>
    <w:rsid w:val="009C7F0F"/>
    <w:rsid w:val="009D1227"/>
    <w:rsid w:val="009D4FB0"/>
    <w:rsid w:val="009E0284"/>
    <w:rsid w:val="009E2B03"/>
    <w:rsid w:val="009F5357"/>
    <w:rsid w:val="00A179B0"/>
    <w:rsid w:val="00A24FA5"/>
    <w:rsid w:val="00A41384"/>
    <w:rsid w:val="00A41B1D"/>
    <w:rsid w:val="00A539CA"/>
    <w:rsid w:val="00A55876"/>
    <w:rsid w:val="00A76A47"/>
    <w:rsid w:val="00A776D9"/>
    <w:rsid w:val="00A80813"/>
    <w:rsid w:val="00A93DBD"/>
    <w:rsid w:val="00AA34F9"/>
    <w:rsid w:val="00AB7314"/>
    <w:rsid w:val="00AC50BC"/>
    <w:rsid w:val="00AC55B5"/>
    <w:rsid w:val="00AC5B10"/>
    <w:rsid w:val="00AC7BBB"/>
    <w:rsid w:val="00AD6D42"/>
    <w:rsid w:val="00B115FB"/>
    <w:rsid w:val="00B17F0E"/>
    <w:rsid w:val="00B3296A"/>
    <w:rsid w:val="00B3575F"/>
    <w:rsid w:val="00B550AE"/>
    <w:rsid w:val="00B55F54"/>
    <w:rsid w:val="00B60B28"/>
    <w:rsid w:val="00B70D91"/>
    <w:rsid w:val="00B71655"/>
    <w:rsid w:val="00B71D27"/>
    <w:rsid w:val="00B72DEF"/>
    <w:rsid w:val="00B75532"/>
    <w:rsid w:val="00BA4469"/>
    <w:rsid w:val="00BA6EF7"/>
    <w:rsid w:val="00BB16F8"/>
    <w:rsid w:val="00BB2343"/>
    <w:rsid w:val="00BC4E37"/>
    <w:rsid w:val="00BE6CD4"/>
    <w:rsid w:val="00BF167B"/>
    <w:rsid w:val="00BF60AA"/>
    <w:rsid w:val="00C0140D"/>
    <w:rsid w:val="00C047CB"/>
    <w:rsid w:val="00C12351"/>
    <w:rsid w:val="00C12DBA"/>
    <w:rsid w:val="00C276AF"/>
    <w:rsid w:val="00C42E69"/>
    <w:rsid w:val="00C446D3"/>
    <w:rsid w:val="00C44C4F"/>
    <w:rsid w:val="00C47FC3"/>
    <w:rsid w:val="00C502F5"/>
    <w:rsid w:val="00C677F3"/>
    <w:rsid w:val="00C7407B"/>
    <w:rsid w:val="00C85673"/>
    <w:rsid w:val="00C96F21"/>
    <w:rsid w:val="00CD3EA8"/>
    <w:rsid w:val="00CE2052"/>
    <w:rsid w:val="00CE435B"/>
    <w:rsid w:val="00CF0CF9"/>
    <w:rsid w:val="00CF72B6"/>
    <w:rsid w:val="00D025A1"/>
    <w:rsid w:val="00D12A33"/>
    <w:rsid w:val="00D177BF"/>
    <w:rsid w:val="00D254BF"/>
    <w:rsid w:val="00D300B9"/>
    <w:rsid w:val="00D31913"/>
    <w:rsid w:val="00D349A9"/>
    <w:rsid w:val="00D47E16"/>
    <w:rsid w:val="00D52D30"/>
    <w:rsid w:val="00D533E7"/>
    <w:rsid w:val="00D7248D"/>
    <w:rsid w:val="00D95CD2"/>
    <w:rsid w:val="00DA4F5B"/>
    <w:rsid w:val="00DA5F03"/>
    <w:rsid w:val="00DB258D"/>
    <w:rsid w:val="00DB26B1"/>
    <w:rsid w:val="00DC2406"/>
    <w:rsid w:val="00DC3E0C"/>
    <w:rsid w:val="00DC5114"/>
    <w:rsid w:val="00DE49C8"/>
    <w:rsid w:val="00DF6957"/>
    <w:rsid w:val="00E03B37"/>
    <w:rsid w:val="00E059B1"/>
    <w:rsid w:val="00E14F45"/>
    <w:rsid w:val="00E27A1F"/>
    <w:rsid w:val="00E31DF0"/>
    <w:rsid w:val="00E44689"/>
    <w:rsid w:val="00E57375"/>
    <w:rsid w:val="00E576E9"/>
    <w:rsid w:val="00E634B5"/>
    <w:rsid w:val="00E8199A"/>
    <w:rsid w:val="00E86448"/>
    <w:rsid w:val="00E96402"/>
    <w:rsid w:val="00EA5585"/>
    <w:rsid w:val="00EB4CFC"/>
    <w:rsid w:val="00ED468A"/>
    <w:rsid w:val="00EE03C9"/>
    <w:rsid w:val="00EE5376"/>
    <w:rsid w:val="00EF448D"/>
    <w:rsid w:val="00EF4CC7"/>
    <w:rsid w:val="00EF7688"/>
    <w:rsid w:val="00F048F2"/>
    <w:rsid w:val="00F0685B"/>
    <w:rsid w:val="00F15C0F"/>
    <w:rsid w:val="00F4578C"/>
    <w:rsid w:val="00F555F3"/>
    <w:rsid w:val="00F62160"/>
    <w:rsid w:val="00F62551"/>
    <w:rsid w:val="00F77CDF"/>
    <w:rsid w:val="00F80BE5"/>
    <w:rsid w:val="00F8504E"/>
    <w:rsid w:val="00F85CC9"/>
    <w:rsid w:val="00F86C7E"/>
    <w:rsid w:val="00F91792"/>
    <w:rsid w:val="00FA2C5C"/>
    <w:rsid w:val="00FA514E"/>
    <w:rsid w:val="00FB6DCA"/>
    <w:rsid w:val="00FC1EB8"/>
    <w:rsid w:val="00FE5F4C"/>
    <w:rsid w:val="00FE643A"/>
    <w:rsid w:val="00FF49B7"/>
    <w:rsid w:val="00FF5A3C"/>
    <w:rsid w:val="013D4BB4"/>
    <w:rsid w:val="015A47D7"/>
    <w:rsid w:val="016D2BCE"/>
    <w:rsid w:val="01CE566A"/>
    <w:rsid w:val="01D37FDA"/>
    <w:rsid w:val="01F23EB5"/>
    <w:rsid w:val="020B3087"/>
    <w:rsid w:val="021C696B"/>
    <w:rsid w:val="02376076"/>
    <w:rsid w:val="02BE52B6"/>
    <w:rsid w:val="02D5331F"/>
    <w:rsid w:val="02ED745E"/>
    <w:rsid w:val="03604A73"/>
    <w:rsid w:val="03852234"/>
    <w:rsid w:val="04047116"/>
    <w:rsid w:val="04173AAD"/>
    <w:rsid w:val="044055D8"/>
    <w:rsid w:val="04556152"/>
    <w:rsid w:val="045E73E7"/>
    <w:rsid w:val="0478628D"/>
    <w:rsid w:val="04B06247"/>
    <w:rsid w:val="04C11391"/>
    <w:rsid w:val="052E042C"/>
    <w:rsid w:val="054C5657"/>
    <w:rsid w:val="054C6AFB"/>
    <w:rsid w:val="054D1D58"/>
    <w:rsid w:val="056412A8"/>
    <w:rsid w:val="057F20BD"/>
    <w:rsid w:val="05E87549"/>
    <w:rsid w:val="05F513D1"/>
    <w:rsid w:val="06011394"/>
    <w:rsid w:val="06167758"/>
    <w:rsid w:val="06357DD6"/>
    <w:rsid w:val="06BE0478"/>
    <w:rsid w:val="06C41D03"/>
    <w:rsid w:val="06DA7BBF"/>
    <w:rsid w:val="075D7265"/>
    <w:rsid w:val="07665377"/>
    <w:rsid w:val="076C0F47"/>
    <w:rsid w:val="076C7E36"/>
    <w:rsid w:val="078956D9"/>
    <w:rsid w:val="07975313"/>
    <w:rsid w:val="07D366BA"/>
    <w:rsid w:val="07EA17C6"/>
    <w:rsid w:val="0853607C"/>
    <w:rsid w:val="08731D6C"/>
    <w:rsid w:val="0895675D"/>
    <w:rsid w:val="08963482"/>
    <w:rsid w:val="08EC6C8E"/>
    <w:rsid w:val="08FA419B"/>
    <w:rsid w:val="09082E89"/>
    <w:rsid w:val="092E5CFA"/>
    <w:rsid w:val="09337208"/>
    <w:rsid w:val="09390059"/>
    <w:rsid w:val="09397987"/>
    <w:rsid w:val="09511625"/>
    <w:rsid w:val="095C5263"/>
    <w:rsid w:val="097340FC"/>
    <w:rsid w:val="09763EEA"/>
    <w:rsid w:val="09E32B35"/>
    <w:rsid w:val="0A383D1F"/>
    <w:rsid w:val="0A5A09DF"/>
    <w:rsid w:val="0A6718F1"/>
    <w:rsid w:val="0A6B6427"/>
    <w:rsid w:val="0A77575A"/>
    <w:rsid w:val="0A850A4B"/>
    <w:rsid w:val="0AEB5FEE"/>
    <w:rsid w:val="0B203F9A"/>
    <w:rsid w:val="0B594BD0"/>
    <w:rsid w:val="0B7278DC"/>
    <w:rsid w:val="0B74532B"/>
    <w:rsid w:val="0BB85AE8"/>
    <w:rsid w:val="0BC37A3D"/>
    <w:rsid w:val="0BFC2D72"/>
    <w:rsid w:val="0C4C130C"/>
    <w:rsid w:val="0C59748C"/>
    <w:rsid w:val="0CA55B4F"/>
    <w:rsid w:val="0CA907ED"/>
    <w:rsid w:val="0CCF6415"/>
    <w:rsid w:val="0D67462E"/>
    <w:rsid w:val="0DB82D5F"/>
    <w:rsid w:val="0DC173F6"/>
    <w:rsid w:val="0DC27752"/>
    <w:rsid w:val="0DC67032"/>
    <w:rsid w:val="0DEE7E41"/>
    <w:rsid w:val="0E013B2A"/>
    <w:rsid w:val="0E1E58DD"/>
    <w:rsid w:val="0E5203A2"/>
    <w:rsid w:val="0E8731A1"/>
    <w:rsid w:val="0EEE7B24"/>
    <w:rsid w:val="0F00553B"/>
    <w:rsid w:val="0F470842"/>
    <w:rsid w:val="0F55305B"/>
    <w:rsid w:val="0F626DDD"/>
    <w:rsid w:val="0F974D9D"/>
    <w:rsid w:val="104070F4"/>
    <w:rsid w:val="106C3E0E"/>
    <w:rsid w:val="109D408C"/>
    <w:rsid w:val="10AA5655"/>
    <w:rsid w:val="10AE1B46"/>
    <w:rsid w:val="10B15DF5"/>
    <w:rsid w:val="10B32880"/>
    <w:rsid w:val="10B44ACA"/>
    <w:rsid w:val="10CF315E"/>
    <w:rsid w:val="10E5653B"/>
    <w:rsid w:val="10E6499D"/>
    <w:rsid w:val="111A1292"/>
    <w:rsid w:val="111C629C"/>
    <w:rsid w:val="114216C2"/>
    <w:rsid w:val="114B6441"/>
    <w:rsid w:val="11537E81"/>
    <w:rsid w:val="11671C34"/>
    <w:rsid w:val="117543A7"/>
    <w:rsid w:val="12267538"/>
    <w:rsid w:val="12384C46"/>
    <w:rsid w:val="124D1165"/>
    <w:rsid w:val="12597211"/>
    <w:rsid w:val="125B4FF8"/>
    <w:rsid w:val="1323540B"/>
    <w:rsid w:val="132707FE"/>
    <w:rsid w:val="133F5C25"/>
    <w:rsid w:val="135871C4"/>
    <w:rsid w:val="139F3833"/>
    <w:rsid w:val="13B5162D"/>
    <w:rsid w:val="13BB0497"/>
    <w:rsid w:val="13CF6D49"/>
    <w:rsid w:val="13E16DAD"/>
    <w:rsid w:val="13E40938"/>
    <w:rsid w:val="13F24E6B"/>
    <w:rsid w:val="14102436"/>
    <w:rsid w:val="14364464"/>
    <w:rsid w:val="145F525F"/>
    <w:rsid w:val="147F15B2"/>
    <w:rsid w:val="151D790D"/>
    <w:rsid w:val="15266BE6"/>
    <w:rsid w:val="15760427"/>
    <w:rsid w:val="15803AED"/>
    <w:rsid w:val="15915247"/>
    <w:rsid w:val="159957A0"/>
    <w:rsid w:val="15AC6A49"/>
    <w:rsid w:val="15B175A8"/>
    <w:rsid w:val="161F5456"/>
    <w:rsid w:val="164776D5"/>
    <w:rsid w:val="1673797C"/>
    <w:rsid w:val="167D22B8"/>
    <w:rsid w:val="16B872EC"/>
    <w:rsid w:val="17266CEB"/>
    <w:rsid w:val="173C64C8"/>
    <w:rsid w:val="1745230F"/>
    <w:rsid w:val="17500CA3"/>
    <w:rsid w:val="175C237A"/>
    <w:rsid w:val="177E3577"/>
    <w:rsid w:val="179923E5"/>
    <w:rsid w:val="17A4261B"/>
    <w:rsid w:val="17D54DB3"/>
    <w:rsid w:val="17F9205C"/>
    <w:rsid w:val="18232FBC"/>
    <w:rsid w:val="18503158"/>
    <w:rsid w:val="187B11E6"/>
    <w:rsid w:val="18B0370D"/>
    <w:rsid w:val="18BB3DBD"/>
    <w:rsid w:val="18CC1190"/>
    <w:rsid w:val="18D600FF"/>
    <w:rsid w:val="19EA51FB"/>
    <w:rsid w:val="19F607A6"/>
    <w:rsid w:val="1A151406"/>
    <w:rsid w:val="1A2D580C"/>
    <w:rsid w:val="1A392E5D"/>
    <w:rsid w:val="1A49438E"/>
    <w:rsid w:val="1A52782F"/>
    <w:rsid w:val="1A7B3E3D"/>
    <w:rsid w:val="1AD44BDA"/>
    <w:rsid w:val="1AE51DEF"/>
    <w:rsid w:val="1AED6918"/>
    <w:rsid w:val="1AF2092C"/>
    <w:rsid w:val="1AF20E5F"/>
    <w:rsid w:val="1B153255"/>
    <w:rsid w:val="1B305EDB"/>
    <w:rsid w:val="1B7570B8"/>
    <w:rsid w:val="1B8B472E"/>
    <w:rsid w:val="1B9569A6"/>
    <w:rsid w:val="1B961D6F"/>
    <w:rsid w:val="1BC02B40"/>
    <w:rsid w:val="1BCB7AD2"/>
    <w:rsid w:val="1BDA040E"/>
    <w:rsid w:val="1BFF01DC"/>
    <w:rsid w:val="1C122515"/>
    <w:rsid w:val="1C566AB3"/>
    <w:rsid w:val="1CA3552B"/>
    <w:rsid w:val="1D097F71"/>
    <w:rsid w:val="1D0F197F"/>
    <w:rsid w:val="1D355FF8"/>
    <w:rsid w:val="1D7835BF"/>
    <w:rsid w:val="1D8A39F3"/>
    <w:rsid w:val="1D93101B"/>
    <w:rsid w:val="1D9A00C7"/>
    <w:rsid w:val="1DBB4FB2"/>
    <w:rsid w:val="1DBF64C7"/>
    <w:rsid w:val="1DF67C30"/>
    <w:rsid w:val="1DFD4120"/>
    <w:rsid w:val="1EA76092"/>
    <w:rsid w:val="1F395F91"/>
    <w:rsid w:val="1F6F34CF"/>
    <w:rsid w:val="1F727331"/>
    <w:rsid w:val="1F9524D6"/>
    <w:rsid w:val="20382D6B"/>
    <w:rsid w:val="207E6118"/>
    <w:rsid w:val="208165F5"/>
    <w:rsid w:val="208B1976"/>
    <w:rsid w:val="20AE54FA"/>
    <w:rsid w:val="20B53580"/>
    <w:rsid w:val="20E27E95"/>
    <w:rsid w:val="20FE6AB7"/>
    <w:rsid w:val="21101732"/>
    <w:rsid w:val="211A3A81"/>
    <w:rsid w:val="211F66CE"/>
    <w:rsid w:val="214220C7"/>
    <w:rsid w:val="21577774"/>
    <w:rsid w:val="2171045E"/>
    <w:rsid w:val="21892216"/>
    <w:rsid w:val="218D29DC"/>
    <w:rsid w:val="21E151DE"/>
    <w:rsid w:val="21EF2A7E"/>
    <w:rsid w:val="22391FA1"/>
    <w:rsid w:val="224D6E66"/>
    <w:rsid w:val="22523B89"/>
    <w:rsid w:val="22674AB2"/>
    <w:rsid w:val="227C6434"/>
    <w:rsid w:val="231B57E9"/>
    <w:rsid w:val="2349265D"/>
    <w:rsid w:val="2354299E"/>
    <w:rsid w:val="23660B99"/>
    <w:rsid w:val="23673F1F"/>
    <w:rsid w:val="23863DC0"/>
    <w:rsid w:val="23AC0E5F"/>
    <w:rsid w:val="23B060D6"/>
    <w:rsid w:val="23C904A1"/>
    <w:rsid w:val="23DF4B16"/>
    <w:rsid w:val="23F04C6F"/>
    <w:rsid w:val="24394655"/>
    <w:rsid w:val="24C015D4"/>
    <w:rsid w:val="24C7534D"/>
    <w:rsid w:val="24C8532A"/>
    <w:rsid w:val="24DF37D7"/>
    <w:rsid w:val="24E73A1C"/>
    <w:rsid w:val="24F53DAA"/>
    <w:rsid w:val="251F1883"/>
    <w:rsid w:val="2540507F"/>
    <w:rsid w:val="25427562"/>
    <w:rsid w:val="257B5EAF"/>
    <w:rsid w:val="25991853"/>
    <w:rsid w:val="25DA2DAD"/>
    <w:rsid w:val="25F34318"/>
    <w:rsid w:val="25F94B91"/>
    <w:rsid w:val="26A81B0F"/>
    <w:rsid w:val="26B26B4E"/>
    <w:rsid w:val="26E7692C"/>
    <w:rsid w:val="26FE6A26"/>
    <w:rsid w:val="27111EA9"/>
    <w:rsid w:val="277E76D6"/>
    <w:rsid w:val="278216CD"/>
    <w:rsid w:val="27F83FF2"/>
    <w:rsid w:val="280B5398"/>
    <w:rsid w:val="286A4B3A"/>
    <w:rsid w:val="287076BC"/>
    <w:rsid w:val="28C95F82"/>
    <w:rsid w:val="28DD272B"/>
    <w:rsid w:val="28F9258D"/>
    <w:rsid w:val="29684FD8"/>
    <w:rsid w:val="297C6B7F"/>
    <w:rsid w:val="29BB6250"/>
    <w:rsid w:val="29CE67C0"/>
    <w:rsid w:val="29F83699"/>
    <w:rsid w:val="2A0039F7"/>
    <w:rsid w:val="2A5C0C33"/>
    <w:rsid w:val="2AA27685"/>
    <w:rsid w:val="2AE3663E"/>
    <w:rsid w:val="2AFB46F3"/>
    <w:rsid w:val="2B197FDB"/>
    <w:rsid w:val="2B5D6214"/>
    <w:rsid w:val="2B810945"/>
    <w:rsid w:val="2B9017C6"/>
    <w:rsid w:val="2BC932F8"/>
    <w:rsid w:val="2BD53504"/>
    <w:rsid w:val="2BDE7DA6"/>
    <w:rsid w:val="2C367CD6"/>
    <w:rsid w:val="2CB32314"/>
    <w:rsid w:val="2CE70E8E"/>
    <w:rsid w:val="2CE96B7A"/>
    <w:rsid w:val="2CEA1A65"/>
    <w:rsid w:val="2CF04C51"/>
    <w:rsid w:val="2D366723"/>
    <w:rsid w:val="2D4E34B1"/>
    <w:rsid w:val="2DD05830"/>
    <w:rsid w:val="2DD446AF"/>
    <w:rsid w:val="2DFB435C"/>
    <w:rsid w:val="2E0929FA"/>
    <w:rsid w:val="2E336C4D"/>
    <w:rsid w:val="2E436BC2"/>
    <w:rsid w:val="2EB90CFB"/>
    <w:rsid w:val="2EDF1AA7"/>
    <w:rsid w:val="2EEB706F"/>
    <w:rsid w:val="2F584832"/>
    <w:rsid w:val="2F6D2F45"/>
    <w:rsid w:val="2F8B49FD"/>
    <w:rsid w:val="2FDD6121"/>
    <w:rsid w:val="2FFC6935"/>
    <w:rsid w:val="301D2103"/>
    <w:rsid w:val="30C71A36"/>
    <w:rsid w:val="30C97296"/>
    <w:rsid w:val="31A06CC3"/>
    <w:rsid w:val="31D411D9"/>
    <w:rsid w:val="31E17EE6"/>
    <w:rsid w:val="31F67500"/>
    <w:rsid w:val="31FD49AF"/>
    <w:rsid w:val="32390B96"/>
    <w:rsid w:val="325F77DE"/>
    <w:rsid w:val="3265691C"/>
    <w:rsid w:val="327D32F3"/>
    <w:rsid w:val="3292369F"/>
    <w:rsid w:val="32D94D15"/>
    <w:rsid w:val="32F92CC6"/>
    <w:rsid w:val="32F93368"/>
    <w:rsid w:val="32FA0077"/>
    <w:rsid w:val="33046441"/>
    <w:rsid w:val="331774E0"/>
    <w:rsid w:val="3359112E"/>
    <w:rsid w:val="33872364"/>
    <w:rsid w:val="33A15ABF"/>
    <w:rsid w:val="340D07CA"/>
    <w:rsid w:val="34197DE6"/>
    <w:rsid w:val="34583E33"/>
    <w:rsid w:val="345C4DCE"/>
    <w:rsid w:val="346B5042"/>
    <w:rsid w:val="346E5486"/>
    <w:rsid w:val="34775A84"/>
    <w:rsid w:val="3480112C"/>
    <w:rsid w:val="348E6677"/>
    <w:rsid w:val="34981677"/>
    <w:rsid w:val="34AF4BD4"/>
    <w:rsid w:val="34B37DB3"/>
    <w:rsid w:val="34F333C8"/>
    <w:rsid w:val="34FA2427"/>
    <w:rsid w:val="34FB2CAD"/>
    <w:rsid w:val="351A16D0"/>
    <w:rsid w:val="35431F99"/>
    <w:rsid w:val="3577266D"/>
    <w:rsid w:val="365409A2"/>
    <w:rsid w:val="365E7316"/>
    <w:rsid w:val="36AB6094"/>
    <w:rsid w:val="36B622DD"/>
    <w:rsid w:val="36D44232"/>
    <w:rsid w:val="36E6646B"/>
    <w:rsid w:val="36F17C8D"/>
    <w:rsid w:val="370210C9"/>
    <w:rsid w:val="370A09E8"/>
    <w:rsid w:val="37204C81"/>
    <w:rsid w:val="37290EEC"/>
    <w:rsid w:val="37357BE7"/>
    <w:rsid w:val="374107AA"/>
    <w:rsid w:val="37504119"/>
    <w:rsid w:val="3783006C"/>
    <w:rsid w:val="37974215"/>
    <w:rsid w:val="37A2629C"/>
    <w:rsid w:val="37A71A72"/>
    <w:rsid w:val="382B09F8"/>
    <w:rsid w:val="384C7F6A"/>
    <w:rsid w:val="38565113"/>
    <w:rsid w:val="385C2B93"/>
    <w:rsid w:val="386A278F"/>
    <w:rsid w:val="389416D4"/>
    <w:rsid w:val="38DF208C"/>
    <w:rsid w:val="38F22B4B"/>
    <w:rsid w:val="39022D13"/>
    <w:rsid w:val="391642C9"/>
    <w:rsid w:val="39181A88"/>
    <w:rsid w:val="393E469B"/>
    <w:rsid w:val="393F6F97"/>
    <w:rsid w:val="394D419B"/>
    <w:rsid w:val="396B75AE"/>
    <w:rsid w:val="399D6801"/>
    <w:rsid w:val="399E68F0"/>
    <w:rsid w:val="39A46277"/>
    <w:rsid w:val="39BC73E4"/>
    <w:rsid w:val="39D92563"/>
    <w:rsid w:val="3A161420"/>
    <w:rsid w:val="3A3470D7"/>
    <w:rsid w:val="3A8A1DB9"/>
    <w:rsid w:val="3A996256"/>
    <w:rsid w:val="3AA83793"/>
    <w:rsid w:val="3AC30BA5"/>
    <w:rsid w:val="3AC57559"/>
    <w:rsid w:val="3AC845FA"/>
    <w:rsid w:val="3AD552AC"/>
    <w:rsid w:val="3B384E25"/>
    <w:rsid w:val="3B38701B"/>
    <w:rsid w:val="3B791DBB"/>
    <w:rsid w:val="3BA746D7"/>
    <w:rsid w:val="3BCC3DB1"/>
    <w:rsid w:val="3C0E3EDB"/>
    <w:rsid w:val="3C2A060C"/>
    <w:rsid w:val="3C3736D8"/>
    <w:rsid w:val="3C691241"/>
    <w:rsid w:val="3CB167CD"/>
    <w:rsid w:val="3CD47E19"/>
    <w:rsid w:val="3D5C4334"/>
    <w:rsid w:val="3D5E4158"/>
    <w:rsid w:val="3D973860"/>
    <w:rsid w:val="3D977BD8"/>
    <w:rsid w:val="3DBF6191"/>
    <w:rsid w:val="3DD90F78"/>
    <w:rsid w:val="3E16329D"/>
    <w:rsid w:val="3E1F6EDA"/>
    <w:rsid w:val="3E2C3449"/>
    <w:rsid w:val="3E3C216C"/>
    <w:rsid w:val="3E5235FB"/>
    <w:rsid w:val="3E672F7B"/>
    <w:rsid w:val="3E7D23AE"/>
    <w:rsid w:val="3E7E3C04"/>
    <w:rsid w:val="3EA251B9"/>
    <w:rsid w:val="3EC57C4C"/>
    <w:rsid w:val="3ED26683"/>
    <w:rsid w:val="3EDD692C"/>
    <w:rsid w:val="3F0B35CF"/>
    <w:rsid w:val="3F1A65A3"/>
    <w:rsid w:val="3F597B83"/>
    <w:rsid w:val="405310A6"/>
    <w:rsid w:val="405A62B7"/>
    <w:rsid w:val="408660E6"/>
    <w:rsid w:val="40AD2414"/>
    <w:rsid w:val="40D87A4A"/>
    <w:rsid w:val="40F6422F"/>
    <w:rsid w:val="414176CD"/>
    <w:rsid w:val="41482666"/>
    <w:rsid w:val="41B92365"/>
    <w:rsid w:val="41BD3E67"/>
    <w:rsid w:val="41E91EBF"/>
    <w:rsid w:val="421353CC"/>
    <w:rsid w:val="42211245"/>
    <w:rsid w:val="423259DB"/>
    <w:rsid w:val="42502037"/>
    <w:rsid w:val="425D76A6"/>
    <w:rsid w:val="426149EE"/>
    <w:rsid w:val="4273778F"/>
    <w:rsid w:val="428B7B18"/>
    <w:rsid w:val="42DA2DF3"/>
    <w:rsid w:val="42DE112F"/>
    <w:rsid w:val="42E66828"/>
    <w:rsid w:val="431025E5"/>
    <w:rsid w:val="432B01A8"/>
    <w:rsid w:val="43341784"/>
    <w:rsid w:val="43425B55"/>
    <w:rsid w:val="43EC727A"/>
    <w:rsid w:val="43FB305C"/>
    <w:rsid w:val="44051469"/>
    <w:rsid w:val="44152B9A"/>
    <w:rsid w:val="443F6DD9"/>
    <w:rsid w:val="446B6033"/>
    <w:rsid w:val="44D53BDD"/>
    <w:rsid w:val="44E707BF"/>
    <w:rsid w:val="451A2CD3"/>
    <w:rsid w:val="452D7224"/>
    <w:rsid w:val="45385142"/>
    <w:rsid w:val="45393E31"/>
    <w:rsid w:val="456578D2"/>
    <w:rsid w:val="45C00947"/>
    <w:rsid w:val="45D26BA2"/>
    <w:rsid w:val="45DA60C5"/>
    <w:rsid w:val="45DF239B"/>
    <w:rsid w:val="46177618"/>
    <w:rsid w:val="465B0273"/>
    <w:rsid w:val="46847EF4"/>
    <w:rsid w:val="46862142"/>
    <w:rsid w:val="468C403F"/>
    <w:rsid w:val="46CE0B33"/>
    <w:rsid w:val="46DD53F7"/>
    <w:rsid w:val="47321863"/>
    <w:rsid w:val="47677490"/>
    <w:rsid w:val="47813C73"/>
    <w:rsid w:val="47883C05"/>
    <w:rsid w:val="47981FFA"/>
    <w:rsid w:val="47F72EB5"/>
    <w:rsid w:val="48021A26"/>
    <w:rsid w:val="483F781D"/>
    <w:rsid w:val="48675840"/>
    <w:rsid w:val="48C92240"/>
    <w:rsid w:val="48E01123"/>
    <w:rsid w:val="48FE55FA"/>
    <w:rsid w:val="491110DE"/>
    <w:rsid w:val="49344355"/>
    <w:rsid w:val="49796259"/>
    <w:rsid w:val="49AF2F7B"/>
    <w:rsid w:val="49FC706D"/>
    <w:rsid w:val="4A3A0444"/>
    <w:rsid w:val="4A3E26F8"/>
    <w:rsid w:val="4A673034"/>
    <w:rsid w:val="4A754FCA"/>
    <w:rsid w:val="4AAD08BD"/>
    <w:rsid w:val="4AD34C87"/>
    <w:rsid w:val="4AD43EDB"/>
    <w:rsid w:val="4AE445B6"/>
    <w:rsid w:val="4B2E2769"/>
    <w:rsid w:val="4BE00125"/>
    <w:rsid w:val="4BF82908"/>
    <w:rsid w:val="4BF91D67"/>
    <w:rsid w:val="4C270CE3"/>
    <w:rsid w:val="4C2954B3"/>
    <w:rsid w:val="4C562157"/>
    <w:rsid w:val="4C630DFD"/>
    <w:rsid w:val="4C6F7B5C"/>
    <w:rsid w:val="4C820A30"/>
    <w:rsid w:val="4D372FE2"/>
    <w:rsid w:val="4D3C6146"/>
    <w:rsid w:val="4D3D659F"/>
    <w:rsid w:val="4D4A65B3"/>
    <w:rsid w:val="4D7D28D3"/>
    <w:rsid w:val="4D9C65E0"/>
    <w:rsid w:val="4DDB1AE9"/>
    <w:rsid w:val="4E1243F3"/>
    <w:rsid w:val="4E2564DC"/>
    <w:rsid w:val="4E3D7414"/>
    <w:rsid w:val="4E5F0D96"/>
    <w:rsid w:val="4E6F0156"/>
    <w:rsid w:val="4E925E47"/>
    <w:rsid w:val="4EC568AE"/>
    <w:rsid w:val="4F64121F"/>
    <w:rsid w:val="4FB27580"/>
    <w:rsid w:val="4FB55EA1"/>
    <w:rsid w:val="4FC955A7"/>
    <w:rsid w:val="4FE01146"/>
    <w:rsid w:val="50170885"/>
    <w:rsid w:val="509318A1"/>
    <w:rsid w:val="50B72270"/>
    <w:rsid w:val="51815CB8"/>
    <w:rsid w:val="518A1725"/>
    <w:rsid w:val="518E4624"/>
    <w:rsid w:val="51A8098B"/>
    <w:rsid w:val="51A87CC3"/>
    <w:rsid w:val="51C86C76"/>
    <w:rsid w:val="52134EB0"/>
    <w:rsid w:val="527D012E"/>
    <w:rsid w:val="52842DDE"/>
    <w:rsid w:val="529C18B1"/>
    <w:rsid w:val="52EC702B"/>
    <w:rsid w:val="53157A18"/>
    <w:rsid w:val="534B1DE1"/>
    <w:rsid w:val="5379119D"/>
    <w:rsid w:val="5394672C"/>
    <w:rsid w:val="53C173B0"/>
    <w:rsid w:val="53C8109E"/>
    <w:rsid w:val="53F63069"/>
    <w:rsid w:val="5407642E"/>
    <w:rsid w:val="54104899"/>
    <w:rsid w:val="54291945"/>
    <w:rsid w:val="545549BF"/>
    <w:rsid w:val="54556A5F"/>
    <w:rsid w:val="5474516E"/>
    <w:rsid w:val="54A5063F"/>
    <w:rsid w:val="54B17EAC"/>
    <w:rsid w:val="54E5191C"/>
    <w:rsid w:val="550361EE"/>
    <w:rsid w:val="55571692"/>
    <w:rsid w:val="55606B38"/>
    <w:rsid w:val="55767A61"/>
    <w:rsid w:val="55877B51"/>
    <w:rsid w:val="55913043"/>
    <w:rsid w:val="55AF0DA5"/>
    <w:rsid w:val="55BB27B2"/>
    <w:rsid w:val="55F20765"/>
    <w:rsid w:val="55FA1855"/>
    <w:rsid w:val="56994189"/>
    <w:rsid w:val="56FF67C0"/>
    <w:rsid w:val="571676D2"/>
    <w:rsid w:val="571A450B"/>
    <w:rsid w:val="57205FDE"/>
    <w:rsid w:val="574D20D3"/>
    <w:rsid w:val="575E7C3F"/>
    <w:rsid w:val="578D143B"/>
    <w:rsid w:val="57D06AAD"/>
    <w:rsid w:val="58112067"/>
    <w:rsid w:val="585D150A"/>
    <w:rsid w:val="586C3EBA"/>
    <w:rsid w:val="58EF324F"/>
    <w:rsid w:val="59304DFA"/>
    <w:rsid w:val="5934663C"/>
    <w:rsid w:val="59930689"/>
    <w:rsid w:val="599424DE"/>
    <w:rsid w:val="599D4797"/>
    <w:rsid w:val="59A43BC6"/>
    <w:rsid w:val="59D72A42"/>
    <w:rsid w:val="59EE031F"/>
    <w:rsid w:val="5A043F5E"/>
    <w:rsid w:val="5A0A44B5"/>
    <w:rsid w:val="5A202AF9"/>
    <w:rsid w:val="5A4D4F22"/>
    <w:rsid w:val="5A6B0146"/>
    <w:rsid w:val="5A9656E5"/>
    <w:rsid w:val="5AA24852"/>
    <w:rsid w:val="5AAE10DA"/>
    <w:rsid w:val="5AD57882"/>
    <w:rsid w:val="5AD824B6"/>
    <w:rsid w:val="5AD835B2"/>
    <w:rsid w:val="5B0E7704"/>
    <w:rsid w:val="5B28386E"/>
    <w:rsid w:val="5B463649"/>
    <w:rsid w:val="5B6B0943"/>
    <w:rsid w:val="5BBB13B7"/>
    <w:rsid w:val="5BBC5667"/>
    <w:rsid w:val="5BEF4E48"/>
    <w:rsid w:val="5C4B2271"/>
    <w:rsid w:val="5C8132A4"/>
    <w:rsid w:val="5C8C2B08"/>
    <w:rsid w:val="5CED2486"/>
    <w:rsid w:val="5D4121E8"/>
    <w:rsid w:val="5DA32C8A"/>
    <w:rsid w:val="5DB76A82"/>
    <w:rsid w:val="5DEF33E7"/>
    <w:rsid w:val="5E0F66C9"/>
    <w:rsid w:val="5E2B1334"/>
    <w:rsid w:val="5E2B7699"/>
    <w:rsid w:val="5E2D3359"/>
    <w:rsid w:val="5E5605CD"/>
    <w:rsid w:val="5E660B6F"/>
    <w:rsid w:val="5E7B524E"/>
    <w:rsid w:val="5E8455E6"/>
    <w:rsid w:val="5F1C6AA3"/>
    <w:rsid w:val="5F510F57"/>
    <w:rsid w:val="5F531318"/>
    <w:rsid w:val="5FC02B0F"/>
    <w:rsid w:val="5FE065BA"/>
    <w:rsid w:val="5FEA06AA"/>
    <w:rsid w:val="600846B5"/>
    <w:rsid w:val="601E1229"/>
    <w:rsid w:val="60362B2D"/>
    <w:rsid w:val="60574B46"/>
    <w:rsid w:val="608C552F"/>
    <w:rsid w:val="60925B0C"/>
    <w:rsid w:val="60FE1965"/>
    <w:rsid w:val="61773074"/>
    <w:rsid w:val="61805C9F"/>
    <w:rsid w:val="61931E66"/>
    <w:rsid w:val="61A81AE7"/>
    <w:rsid w:val="61BA4496"/>
    <w:rsid w:val="628D5669"/>
    <w:rsid w:val="62925066"/>
    <w:rsid w:val="62B075B0"/>
    <w:rsid w:val="63543AAA"/>
    <w:rsid w:val="637253AA"/>
    <w:rsid w:val="63901609"/>
    <w:rsid w:val="63A750CF"/>
    <w:rsid w:val="63C246D8"/>
    <w:rsid w:val="64283ED7"/>
    <w:rsid w:val="64977799"/>
    <w:rsid w:val="64B5214C"/>
    <w:rsid w:val="64F3296A"/>
    <w:rsid w:val="66004238"/>
    <w:rsid w:val="6632247A"/>
    <w:rsid w:val="66694F58"/>
    <w:rsid w:val="66705295"/>
    <w:rsid w:val="66782D0D"/>
    <w:rsid w:val="66854F03"/>
    <w:rsid w:val="669D1243"/>
    <w:rsid w:val="669E7192"/>
    <w:rsid w:val="66D4029C"/>
    <w:rsid w:val="66E05BDE"/>
    <w:rsid w:val="66F51F53"/>
    <w:rsid w:val="670D1D53"/>
    <w:rsid w:val="673928B6"/>
    <w:rsid w:val="675941D9"/>
    <w:rsid w:val="675E20B3"/>
    <w:rsid w:val="6764561C"/>
    <w:rsid w:val="67740EAC"/>
    <w:rsid w:val="679A5E32"/>
    <w:rsid w:val="67EE6F9B"/>
    <w:rsid w:val="68022078"/>
    <w:rsid w:val="68424BF4"/>
    <w:rsid w:val="685F115A"/>
    <w:rsid w:val="68B73C46"/>
    <w:rsid w:val="6926489E"/>
    <w:rsid w:val="69306793"/>
    <w:rsid w:val="69312D43"/>
    <w:rsid w:val="69430BAA"/>
    <w:rsid w:val="69631896"/>
    <w:rsid w:val="699F614E"/>
    <w:rsid w:val="6A2B1938"/>
    <w:rsid w:val="6A404FCD"/>
    <w:rsid w:val="6A68432D"/>
    <w:rsid w:val="6A6A32CB"/>
    <w:rsid w:val="6A8F0EEF"/>
    <w:rsid w:val="6AA1665F"/>
    <w:rsid w:val="6AB36E48"/>
    <w:rsid w:val="6AC72CF4"/>
    <w:rsid w:val="6B2A295D"/>
    <w:rsid w:val="6B4853E7"/>
    <w:rsid w:val="6B492C7A"/>
    <w:rsid w:val="6B917C33"/>
    <w:rsid w:val="6BB5210A"/>
    <w:rsid w:val="6BD35C1A"/>
    <w:rsid w:val="6BD40E6C"/>
    <w:rsid w:val="6BE103E4"/>
    <w:rsid w:val="6BE46433"/>
    <w:rsid w:val="6C591181"/>
    <w:rsid w:val="6C5F73F4"/>
    <w:rsid w:val="6C6D7B2C"/>
    <w:rsid w:val="6C7D1652"/>
    <w:rsid w:val="6C8A27CF"/>
    <w:rsid w:val="6CAF7271"/>
    <w:rsid w:val="6CE677BE"/>
    <w:rsid w:val="6CFE2841"/>
    <w:rsid w:val="6D222716"/>
    <w:rsid w:val="6D6109EE"/>
    <w:rsid w:val="6D7304C7"/>
    <w:rsid w:val="6DFA00CE"/>
    <w:rsid w:val="6E093A6B"/>
    <w:rsid w:val="6E4541E2"/>
    <w:rsid w:val="6E4A6F8B"/>
    <w:rsid w:val="6E554ACF"/>
    <w:rsid w:val="6E826627"/>
    <w:rsid w:val="6EA33223"/>
    <w:rsid w:val="6EDD3729"/>
    <w:rsid w:val="6EF75BDC"/>
    <w:rsid w:val="6F180667"/>
    <w:rsid w:val="6F4D4EC9"/>
    <w:rsid w:val="6F555F98"/>
    <w:rsid w:val="6F6E2D3D"/>
    <w:rsid w:val="6F8C6BEF"/>
    <w:rsid w:val="6FE20999"/>
    <w:rsid w:val="6FEC7322"/>
    <w:rsid w:val="6FF7728A"/>
    <w:rsid w:val="70303AB5"/>
    <w:rsid w:val="70914E97"/>
    <w:rsid w:val="70995ECC"/>
    <w:rsid w:val="709B3182"/>
    <w:rsid w:val="70C60AA6"/>
    <w:rsid w:val="70D51775"/>
    <w:rsid w:val="70F85FA6"/>
    <w:rsid w:val="71571CFF"/>
    <w:rsid w:val="719B38A6"/>
    <w:rsid w:val="719D0204"/>
    <w:rsid w:val="71E95D23"/>
    <w:rsid w:val="725A5E3A"/>
    <w:rsid w:val="72A42969"/>
    <w:rsid w:val="730639CE"/>
    <w:rsid w:val="732A29E6"/>
    <w:rsid w:val="73991568"/>
    <w:rsid w:val="73A3530C"/>
    <w:rsid w:val="73A963EF"/>
    <w:rsid w:val="74122B08"/>
    <w:rsid w:val="743421E0"/>
    <w:rsid w:val="74366EBC"/>
    <w:rsid w:val="74751525"/>
    <w:rsid w:val="74870BAB"/>
    <w:rsid w:val="74A80CDA"/>
    <w:rsid w:val="74B57ED9"/>
    <w:rsid w:val="74E8608B"/>
    <w:rsid w:val="750F1346"/>
    <w:rsid w:val="757D5801"/>
    <w:rsid w:val="75B6616C"/>
    <w:rsid w:val="75FE7557"/>
    <w:rsid w:val="7612586A"/>
    <w:rsid w:val="761A3C6F"/>
    <w:rsid w:val="763D53E7"/>
    <w:rsid w:val="766424EE"/>
    <w:rsid w:val="76AA0D04"/>
    <w:rsid w:val="76B36B46"/>
    <w:rsid w:val="76E4424F"/>
    <w:rsid w:val="76E829AA"/>
    <w:rsid w:val="773D0910"/>
    <w:rsid w:val="77480084"/>
    <w:rsid w:val="777800BE"/>
    <w:rsid w:val="77DB73AA"/>
    <w:rsid w:val="782E2B3A"/>
    <w:rsid w:val="78681AFD"/>
    <w:rsid w:val="78920EF5"/>
    <w:rsid w:val="78931536"/>
    <w:rsid w:val="789A42B8"/>
    <w:rsid w:val="79100242"/>
    <w:rsid w:val="791D109B"/>
    <w:rsid w:val="79635C52"/>
    <w:rsid w:val="799F4099"/>
    <w:rsid w:val="79AE637B"/>
    <w:rsid w:val="79BA6EBA"/>
    <w:rsid w:val="79FC505A"/>
    <w:rsid w:val="7A1606F0"/>
    <w:rsid w:val="7A234F9F"/>
    <w:rsid w:val="7A4555DA"/>
    <w:rsid w:val="7A641DC8"/>
    <w:rsid w:val="7AEA3831"/>
    <w:rsid w:val="7B7207CF"/>
    <w:rsid w:val="7C544FEC"/>
    <w:rsid w:val="7CDE77BC"/>
    <w:rsid w:val="7D0058E2"/>
    <w:rsid w:val="7D047C79"/>
    <w:rsid w:val="7D1748C8"/>
    <w:rsid w:val="7D301C90"/>
    <w:rsid w:val="7D4A1B14"/>
    <w:rsid w:val="7D6853A5"/>
    <w:rsid w:val="7D707471"/>
    <w:rsid w:val="7D9206DD"/>
    <w:rsid w:val="7DA27155"/>
    <w:rsid w:val="7DB038A7"/>
    <w:rsid w:val="7DE32A1C"/>
    <w:rsid w:val="7E082516"/>
    <w:rsid w:val="7E6835C1"/>
    <w:rsid w:val="7EB12292"/>
    <w:rsid w:val="7ECD5E75"/>
    <w:rsid w:val="7EEA4E47"/>
    <w:rsid w:val="7EF160E6"/>
    <w:rsid w:val="7F5E0A73"/>
    <w:rsid w:val="7F6E7BA7"/>
    <w:rsid w:val="7F8053E3"/>
    <w:rsid w:val="7FAB0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6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9"/>
    <w:pPr>
      <w:keepNext/>
      <w:keepLines/>
      <w:numPr>
        <w:ilvl w:val="0"/>
        <w:numId w:val="1"/>
      </w:numPr>
      <w:spacing w:before="340" w:after="330" w:line="578" w:lineRule="atLeast"/>
      <w:outlineLvl w:val="0"/>
    </w:pPr>
    <w:rPr>
      <w:b/>
      <w:bCs/>
      <w:kern w:val="44"/>
      <w:sz w:val="28"/>
      <w:szCs w:val="44"/>
    </w:rPr>
  </w:style>
  <w:style w:type="paragraph" w:styleId="3">
    <w:name w:val="heading 2"/>
    <w:basedOn w:val="1"/>
    <w:next w:val="1"/>
    <w:semiHidden/>
    <w:unhideWhenUsed/>
    <w:qFormat/>
    <w:uiPriority w:val="9"/>
    <w:pPr>
      <w:keepNext/>
      <w:keepLines/>
      <w:numPr>
        <w:ilvl w:val="1"/>
        <w:numId w:val="1"/>
      </w:numPr>
      <w:spacing w:before="260" w:after="260" w:line="413" w:lineRule="auto"/>
      <w:outlineLvl w:val="1"/>
    </w:pPr>
    <w:rPr>
      <w:rFonts w:ascii="Arial" w:hAnsi="Arial" w:eastAsia="黑体"/>
      <w:b/>
      <w:sz w:val="32"/>
    </w:rPr>
  </w:style>
  <w:style w:type="paragraph" w:styleId="4">
    <w:name w:val="heading 3"/>
    <w:basedOn w:val="1"/>
    <w:next w:val="1"/>
    <w:semiHidden/>
    <w:unhideWhenUsed/>
    <w:qFormat/>
    <w:uiPriority w:val="9"/>
    <w:pPr>
      <w:keepNext/>
      <w:keepLines/>
      <w:numPr>
        <w:ilvl w:val="2"/>
        <w:numId w:val="1"/>
      </w:numPr>
      <w:spacing w:before="260" w:after="260" w:line="413" w:lineRule="auto"/>
      <w:outlineLvl w:val="2"/>
    </w:pPr>
    <w:rPr>
      <w:b/>
      <w:sz w:val="32"/>
    </w:rPr>
  </w:style>
  <w:style w:type="paragraph" w:styleId="5">
    <w:name w:val="heading 4"/>
    <w:basedOn w:val="1"/>
    <w:next w:val="1"/>
    <w:semiHidden/>
    <w:unhideWhenUsed/>
    <w:qFormat/>
    <w:uiPriority w:val="9"/>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9"/>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9"/>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9"/>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9"/>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9"/>
    <w:pPr>
      <w:keepNext/>
      <w:keepLines/>
      <w:numPr>
        <w:ilvl w:val="8"/>
        <w:numId w:val="1"/>
      </w:numPr>
      <w:spacing w:before="240" w:after="64" w:line="317" w:lineRule="auto"/>
      <w:outlineLvl w:val="8"/>
    </w:pPr>
    <w:rPr>
      <w:rFonts w:ascii="Arial" w:hAnsi="Arial" w:eastAsia="黑体"/>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text"/>
    <w:basedOn w:val="1"/>
    <w:link w:val="37"/>
    <w:unhideWhenUsed/>
    <w:qFormat/>
    <w:uiPriority w:val="99"/>
    <w:pPr>
      <w:jc w:val="left"/>
    </w:pPr>
  </w:style>
  <w:style w:type="paragraph" w:styleId="12">
    <w:name w:val="Body Text"/>
    <w:basedOn w:val="1"/>
    <w:link w:val="30"/>
    <w:qFormat/>
    <w:uiPriority w:val="0"/>
    <w:pPr>
      <w:widowControl/>
      <w:tabs>
        <w:tab w:val="left" w:pos="720"/>
        <w:tab w:val="left" w:pos="1440"/>
        <w:tab w:val="left" w:pos="3360"/>
        <w:tab w:val="left" w:pos="8520"/>
      </w:tabs>
      <w:spacing w:line="360" w:lineRule="atLeast"/>
    </w:pPr>
    <w:rPr>
      <w:rFonts w:ascii="Times New Roman" w:hAnsi="Times New Roman" w:eastAsia="Times New Roman" w:cs="Times New Roman"/>
      <w:kern w:val="0"/>
      <w:sz w:val="24"/>
      <w:szCs w:val="20"/>
      <w:lang w:eastAsia="en-US"/>
    </w:rPr>
  </w:style>
  <w:style w:type="paragraph" w:styleId="13">
    <w:name w:val="Date"/>
    <w:basedOn w:val="1"/>
    <w:next w:val="1"/>
    <w:link w:val="32"/>
    <w:semiHidden/>
    <w:unhideWhenUsed/>
    <w:qFormat/>
    <w:uiPriority w:val="99"/>
    <w:pPr>
      <w:ind w:left="100" w:leftChars="2500"/>
    </w:pPr>
  </w:style>
  <w:style w:type="paragraph" w:styleId="14">
    <w:name w:val="Balloon Text"/>
    <w:basedOn w:val="1"/>
    <w:link w:val="26"/>
    <w:semiHidden/>
    <w:unhideWhenUsed/>
    <w:qFormat/>
    <w:uiPriority w:val="99"/>
    <w:pPr>
      <w:spacing w:line="240" w:lineRule="auto"/>
    </w:pPr>
    <w:rPr>
      <w:sz w:val="18"/>
      <w:szCs w:val="18"/>
    </w:rPr>
  </w:style>
  <w:style w:type="paragraph" w:styleId="15">
    <w:name w:val="footer"/>
    <w:basedOn w:val="1"/>
    <w:link w:val="28"/>
    <w:unhideWhenUsed/>
    <w:qFormat/>
    <w:uiPriority w:val="99"/>
    <w:pPr>
      <w:tabs>
        <w:tab w:val="center" w:pos="4153"/>
        <w:tab w:val="right" w:pos="8306"/>
      </w:tabs>
      <w:snapToGrid w:val="0"/>
      <w:spacing w:line="240" w:lineRule="atLeast"/>
      <w:jc w:val="left"/>
    </w:pPr>
    <w:rPr>
      <w:sz w:val="18"/>
      <w:szCs w:val="18"/>
    </w:rPr>
  </w:style>
  <w:style w:type="paragraph" w:styleId="16">
    <w:name w:val="header"/>
    <w:basedOn w:val="1"/>
    <w:link w:val="2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7">
    <w:name w:val="toc 1"/>
    <w:basedOn w:val="1"/>
    <w:next w:val="1"/>
    <w:unhideWhenUsed/>
    <w:qFormat/>
    <w:uiPriority w:val="39"/>
    <w:pPr>
      <w:tabs>
        <w:tab w:val="left" w:pos="420"/>
        <w:tab w:val="right" w:leader="dot" w:pos="8296"/>
      </w:tabs>
      <w:spacing w:line="360" w:lineRule="auto"/>
      <w:jc w:val="center"/>
    </w:pPr>
    <w:rPr>
      <w:rFonts w:ascii="仿宋" w:hAnsi="仿宋" w:eastAsia="仿宋"/>
      <w:b/>
    </w:rPr>
  </w:style>
  <w:style w:type="paragraph" w:styleId="18">
    <w:name w:val="HTML Preformatted"/>
    <w:basedOn w:val="1"/>
    <w:link w:val="4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9">
    <w:name w:val="Normal (Web)"/>
    <w:basedOn w:val="1"/>
    <w:semiHidden/>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paragraph" w:styleId="20">
    <w:name w:val="annotation subject"/>
    <w:basedOn w:val="11"/>
    <w:next w:val="11"/>
    <w:link w:val="38"/>
    <w:semiHidden/>
    <w:unhideWhenUsed/>
    <w:qFormat/>
    <w:uiPriority w:val="99"/>
    <w:rPr>
      <w:b/>
      <w:bCs/>
    </w:rPr>
  </w:style>
  <w:style w:type="table" w:styleId="22">
    <w:name w:val="Table Grid"/>
    <w:basedOn w:val="21"/>
    <w:qFormat/>
    <w:uiPriority w:val="0"/>
    <w:pPr>
      <w:widowControl w:val="0"/>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4">
    <w:name w:val="Hyperlink"/>
    <w:basedOn w:val="23"/>
    <w:unhideWhenUsed/>
    <w:qFormat/>
    <w:uiPriority w:val="99"/>
    <w:rPr>
      <w:color w:val="0000FF"/>
      <w:u w:val="single"/>
    </w:rPr>
  </w:style>
  <w:style w:type="character" w:styleId="25">
    <w:name w:val="annotation reference"/>
    <w:basedOn w:val="23"/>
    <w:semiHidden/>
    <w:unhideWhenUsed/>
    <w:qFormat/>
    <w:uiPriority w:val="99"/>
    <w:rPr>
      <w:sz w:val="21"/>
      <w:szCs w:val="21"/>
    </w:rPr>
  </w:style>
  <w:style w:type="character" w:customStyle="1" w:styleId="26">
    <w:name w:val="批注框文本 字符"/>
    <w:basedOn w:val="23"/>
    <w:link w:val="14"/>
    <w:semiHidden/>
    <w:qFormat/>
    <w:uiPriority w:val="99"/>
    <w:rPr>
      <w:sz w:val="18"/>
      <w:szCs w:val="18"/>
    </w:rPr>
  </w:style>
  <w:style w:type="character" w:customStyle="1" w:styleId="27">
    <w:name w:val="页眉 字符"/>
    <w:basedOn w:val="23"/>
    <w:link w:val="16"/>
    <w:qFormat/>
    <w:uiPriority w:val="99"/>
    <w:rPr>
      <w:sz w:val="18"/>
      <w:szCs w:val="18"/>
    </w:rPr>
  </w:style>
  <w:style w:type="character" w:customStyle="1" w:styleId="28">
    <w:name w:val="页脚 字符"/>
    <w:basedOn w:val="23"/>
    <w:link w:val="15"/>
    <w:qFormat/>
    <w:uiPriority w:val="99"/>
    <w:rPr>
      <w:sz w:val="18"/>
      <w:szCs w:val="18"/>
    </w:rPr>
  </w:style>
  <w:style w:type="paragraph" w:styleId="29">
    <w:name w:val="List Paragraph"/>
    <w:basedOn w:val="1"/>
    <w:link w:val="36"/>
    <w:qFormat/>
    <w:uiPriority w:val="34"/>
    <w:pPr>
      <w:spacing w:line="240" w:lineRule="auto"/>
      <w:ind w:firstLine="420" w:firstLineChars="200"/>
    </w:pPr>
  </w:style>
  <w:style w:type="character" w:customStyle="1" w:styleId="30">
    <w:name w:val="正文文本 字符"/>
    <w:basedOn w:val="23"/>
    <w:link w:val="12"/>
    <w:qFormat/>
    <w:uiPriority w:val="0"/>
    <w:rPr>
      <w:rFonts w:ascii="Times New Roman" w:hAnsi="Times New Roman" w:eastAsia="Times New Roman" w:cs="Times New Roman"/>
      <w:kern w:val="0"/>
      <w:sz w:val="24"/>
      <w:szCs w:val="20"/>
      <w:lang w:eastAsia="en-US"/>
    </w:rPr>
  </w:style>
  <w:style w:type="paragraph" w:customStyle="1" w:styleId="31">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32">
    <w:name w:val="日期 字符"/>
    <w:basedOn w:val="23"/>
    <w:link w:val="13"/>
    <w:semiHidden/>
    <w:qFormat/>
    <w:uiPriority w:val="99"/>
  </w:style>
  <w:style w:type="character" w:customStyle="1" w:styleId="33">
    <w:name w:val="标题 1 字符"/>
    <w:basedOn w:val="23"/>
    <w:link w:val="2"/>
    <w:qFormat/>
    <w:uiPriority w:val="9"/>
    <w:rPr>
      <w:b/>
      <w:bCs/>
      <w:kern w:val="44"/>
      <w:sz w:val="28"/>
      <w:szCs w:val="44"/>
    </w:rPr>
  </w:style>
  <w:style w:type="paragraph" w:styleId="34">
    <w:name w:val="No Spacing"/>
    <w:link w:val="35"/>
    <w:qFormat/>
    <w:uiPriority w:val="1"/>
    <w:rPr>
      <w:rFonts w:asciiTheme="minorHAnsi" w:hAnsiTheme="minorHAnsi" w:eastAsiaTheme="minorEastAsia" w:cstheme="minorBidi"/>
      <w:sz w:val="22"/>
      <w:szCs w:val="22"/>
      <w:lang w:val="en-US" w:eastAsia="zh-CN" w:bidi="ar-SA"/>
    </w:rPr>
  </w:style>
  <w:style w:type="character" w:customStyle="1" w:styleId="35">
    <w:name w:val="无间隔 字符"/>
    <w:basedOn w:val="23"/>
    <w:link w:val="34"/>
    <w:qFormat/>
    <w:uiPriority w:val="1"/>
    <w:rPr>
      <w:kern w:val="0"/>
      <w:sz w:val="22"/>
    </w:rPr>
  </w:style>
  <w:style w:type="character" w:customStyle="1" w:styleId="36">
    <w:name w:val="列出段落 字符"/>
    <w:basedOn w:val="23"/>
    <w:link w:val="29"/>
    <w:qFormat/>
    <w:uiPriority w:val="34"/>
  </w:style>
  <w:style w:type="character" w:customStyle="1" w:styleId="37">
    <w:name w:val="批注文字 字符"/>
    <w:basedOn w:val="23"/>
    <w:link w:val="11"/>
    <w:qFormat/>
    <w:uiPriority w:val="99"/>
  </w:style>
  <w:style w:type="character" w:customStyle="1" w:styleId="38">
    <w:name w:val="批注主题 字符"/>
    <w:basedOn w:val="37"/>
    <w:link w:val="20"/>
    <w:semiHidden/>
    <w:qFormat/>
    <w:uiPriority w:val="99"/>
    <w:rPr>
      <w:b/>
      <w:bCs/>
    </w:rPr>
  </w:style>
  <w:style w:type="character" w:customStyle="1" w:styleId="39">
    <w:name w:val="font21"/>
    <w:basedOn w:val="23"/>
    <w:qFormat/>
    <w:uiPriority w:val="0"/>
    <w:rPr>
      <w:rFonts w:ascii="微软雅黑" w:hAnsi="微软雅黑" w:eastAsia="微软雅黑" w:cs="微软雅黑"/>
      <w:color w:val="000000"/>
      <w:sz w:val="22"/>
      <w:szCs w:val="22"/>
      <w:u w:val="none"/>
    </w:rPr>
  </w:style>
  <w:style w:type="character" w:customStyle="1" w:styleId="40">
    <w:name w:val="font31"/>
    <w:basedOn w:val="23"/>
    <w:qFormat/>
    <w:uiPriority w:val="0"/>
    <w:rPr>
      <w:rFonts w:hint="eastAsia" w:ascii="彩虹粗仿宋" w:hAnsi="彩虹粗仿宋" w:eastAsia="彩虹粗仿宋" w:cs="彩虹粗仿宋"/>
      <w:color w:val="000000"/>
      <w:sz w:val="22"/>
      <w:szCs w:val="22"/>
      <w:u w:val="none"/>
    </w:rPr>
  </w:style>
  <w:style w:type="character" w:customStyle="1" w:styleId="41">
    <w:name w:val="HTML 预设格式 字符"/>
    <w:basedOn w:val="23"/>
    <w:link w:val="18"/>
    <w:semiHidden/>
    <w:qFormat/>
    <w:uiPriority w:val="99"/>
    <w:rPr>
      <w:rFonts w:ascii="宋体" w:hAnsi="宋体"/>
      <w:sz w:val="24"/>
      <w:szCs w:val="24"/>
    </w:rPr>
  </w:style>
  <w:style w:type="paragraph" w:customStyle="1" w:styleId="42">
    <w:name w:val="列出段落1"/>
    <w:basedOn w:val="1"/>
    <w:qFormat/>
    <w:uiPriority w:val="99"/>
    <w:pPr>
      <w:ind w:firstLine="420" w:firstLineChars="200"/>
    </w:pPr>
  </w:style>
  <w:style w:type="paragraph" w:customStyle="1" w:styleId="43">
    <w:name w:val="列出段落11"/>
    <w:basedOn w:val="1"/>
    <w:qFormat/>
    <w:uiPriority w:val="1"/>
    <w:pPr>
      <w:spacing w:line="280" w:lineRule="exact"/>
      <w:ind w:left="951" w:hanging="213"/>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22826;&#20445;&#20135;&#20225;&#23458;&#23637;&#19994;&#25163;&#20876;\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overPageProperties xmlns="http://schemas.microsoft.com/office/2006/coverPageProps">
  <PublishDate>2019-05-06T00:00:00</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E76F2F-AA02-434E-8BFD-2127E70BD71F}">
  <ds:schemaRefs/>
</ds:datastoreItem>
</file>

<file path=customXml/itemProps3.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Normal.wpt</Template>
  <Company>太保安联健康保险股份有限公司健康管理中心</Company>
  <Pages>59</Pages>
  <Words>4755</Words>
  <Characters>27105</Characters>
  <Lines>225</Lines>
  <Paragraphs>63</Paragraphs>
  <TotalTime>4</TotalTime>
  <ScaleCrop>false</ScaleCrop>
  <LinksUpToDate>false</LinksUpToDate>
  <CharactersWithSpaces>31797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2020-02-20T02:40:00Z</dcterms:created>
  <dc:creator>CPIC</dc:creator>
  <cp:lastModifiedBy>赵坤</cp:lastModifiedBy>
  <dcterms:modified xsi:type="dcterms:W3CDTF">2024-01-25T03:37:02Z</dcterms:modified>
  <dc:title>健康管理服务说明书</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AEA47EEE26224BF983B0892DC925C39E</vt:lpwstr>
  </property>
</Properties>
</file>